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CC1" w:rsidRPr="00933851" w:rsidRDefault="00176CC1" w:rsidP="00176CC1">
      <w:pPr>
        <w:pStyle w:val="a3"/>
        <w:tabs>
          <w:tab w:val="left" w:pos="756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sz w:val="24"/>
          <w:szCs w:val="24"/>
        </w:rPr>
        <w:t xml:space="preserve">3GPP TSG RAN4 </w:t>
      </w:r>
      <w:r>
        <w:rPr>
          <w:rFonts w:cs="Arial"/>
          <w:sz w:val="24"/>
          <w:szCs w:val="24"/>
          <w:lang w:eastAsia="ja-JP"/>
        </w:rPr>
        <w:t>#92 Meeting</w:t>
      </w:r>
      <w:r>
        <w:rPr>
          <w:rFonts w:cs="Arial"/>
          <w:sz w:val="24"/>
          <w:szCs w:val="24"/>
        </w:rPr>
        <w:t xml:space="preserve">                                  R4-19</w:t>
      </w:r>
      <w:r w:rsidR="007264A6">
        <w:rPr>
          <w:rFonts w:cs="Arial"/>
          <w:sz w:val="24"/>
          <w:szCs w:val="24"/>
        </w:rPr>
        <w:t>1</w:t>
      </w:r>
      <w:r w:rsidR="00D25405">
        <w:rPr>
          <w:rFonts w:cs="Arial"/>
          <w:sz w:val="24"/>
          <w:szCs w:val="24"/>
        </w:rPr>
        <w:t>0534</w:t>
      </w:r>
    </w:p>
    <w:p w:rsidR="00176CC1" w:rsidRPr="00AA7CEA" w:rsidRDefault="008F7DD6" w:rsidP="00176CC1">
      <w:pPr>
        <w:tabs>
          <w:tab w:val="left" w:pos="1985"/>
        </w:tabs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Ljubljana, SI, 26</w:t>
      </w:r>
      <w:r w:rsidRPr="008F7DD6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– 30</w:t>
      </w:r>
      <w:r w:rsidRPr="008F7DD6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="00176CC1" w:rsidRPr="00824216">
        <w:rPr>
          <w:rFonts w:ascii="Arial" w:hAnsi="Arial" w:cs="Arial"/>
          <w:b/>
          <w:noProof/>
          <w:sz w:val="24"/>
          <w:szCs w:val="24"/>
        </w:rPr>
        <w:t>Aug, 201</w:t>
      </w:r>
      <w:r w:rsidR="00176CC1" w:rsidRPr="00824216">
        <w:rPr>
          <w:rFonts w:ascii="Arial" w:hAnsi="Arial" w:cs="Arial" w:hint="eastAsia"/>
          <w:b/>
          <w:noProof/>
          <w:sz w:val="24"/>
          <w:szCs w:val="24"/>
        </w:rPr>
        <w:t>9</w:t>
      </w:r>
    </w:p>
    <w:p w:rsidR="00176CC1" w:rsidRPr="00176CC1" w:rsidRDefault="00176CC1" w:rsidP="00176CC1">
      <w:pPr>
        <w:pStyle w:val="a3"/>
        <w:rPr>
          <w:rFonts w:cs="Arial"/>
          <w:b w:val="0"/>
          <w:lang w:val="en-GB"/>
        </w:rPr>
      </w:pPr>
    </w:p>
    <w:p w:rsidR="00176CC1" w:rsidRPr="00E53F32" w:rsidRDefault="00176CC1" w:rsidP="00176CC1">
      <w:pPr>
        <w:pStyle w:val="a4"/>
      </w:pPr>
    </w:p>
    <w:p w:rsidR="00176CC1" w:rsidRDefault="00176CC1" w:rsidP="00176CC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952259">
        <w:rPr>
          <w:rFonts w:ascii="Arial" w:hAnsi="Arial"/>
          <w:sz w:val="24"/>
          <w:lang w:val="en-US"/>
        </w:rPr>
        <w:t>9.4.1</w:t>
      </w:r>
    </w:p>
    <w:p w:rsidR="00176CC1" w:rsidRDefault="00176CC1" w:rsidP="00176CC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952259" w:rsidRPr="00952259">
        <w:rPr>
          <w:rFonts w:ascii="Arial" w:hAnsi="Arial"/>
          <w:sz w:val="24"/>
          <w:lang w:val="en-US"/>
        </w:rPr>
        <w:t>LG Electronics</w:t>
      </w:r>
    </w:p>
    <w:p w:rsidR="00176CC1" w:rsidRDefault="00176CC1" w:rsidP="00176CC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32F51">
        <w:rPr>
          <w:rFonts w:ascii="Arial" w:hAnsi="Arial" w:hint="eastAsia"/>
          <w:sz w:val="24"/>
          <w:lang w:val="en-US" w:eastAsia="ko-KR"/>
        </w:rPr>
        <w:t>Ad-ho</w:t>
      </w:r>
      <w:r w:rsidR="00932F51">
        <w:rPr>
          <w:rFonts w:ascii="Arial" w:hAnsi="Arial"/>
          <w:sz w:val="24"/>
          <w:lang w:val="en-US" w:eastAsia="ko-KR"/>
        </w:rPr>
        <w:t xml:space="preserve">c </w:t>
      </w:r>
      <w:r w:rsidR="00932F51">
        <w:rPr>
          <w:rFonts w:ascii="Arial" w:hAnsi="Arial"/>
          <w:sz w:val="24"/>
          <w:lang w:val="en-US"/>
        </w:rPr>
        <w:t>m</w:t>
      </w:r>
      <w:r>
        <w:rPr>
          <w:rFonts w:ascii="Arial" w:hAnsi="Arial"/>
          <w:sz w:val="24"/>
          <w:lang w:val="en-US"/>
        </w:rPr>
        <w:t>eeting min</w:t>
      </w:r>
      <w:r w:rsidR="00952259">
        <w:rPr>
          <w:rFonts w:ascii="Arial" w:hAnsi="Arial"/>
          <w:sz w:val="24"/>
          <w:lang w:val="en-US"/>
        </w:rPr>
        <w:t xml:space="preserve">utes for 5G </w:t>
      </w:r>
      <w:r w:rsidR="00932F51">
        <w:rPr>
          <w:rFonts w:ascii="Arial" w:hAnsi="Arial"/>
          <w:sz w:val="24"/>
          <w:lang w:val="en-US"/>
        </w:rPr>
        <w:t>V2X with NR sidelink</w:t>
      </w:r>
    </w:p>
    <w:p w:rsidR="004A6D0A" w:rsidRDefault="00176CC1" w:rsidP="004A6D0A">
      <w:pPr>
        <w:pBdr>
          <w:bottom w:val="single" w:sz="12" w:space="1" w:color="auto"/>
        </w:pBdr>
        <w:tabs>
          <w:tab w:val="left" w:pos="1985"/>
        </w:tabs>
        <w:spacing w:line="480" w:lineRule="auto"/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952259">
        <w:rPr>
          <w:rFonts w:ascii="Arial" w:hAnsi="Arial"/>
          <w:sz w:val="24"/>
          <w:lang w:val="en-US"/>
        </w:rPr>
        <w:t>Approval</w:t>
      </w:r>
    </w:p>
    <w:p w:rsidR="004A6D0A" w:rsidRPr="00670AFB" w:rsidRDefault="0055081F" w:rsidP="0055081F">
      <w:pPr>
        <w:pStyle w:val="a5"/>
        <w:numPr>
          <w:ilvl w:val="0"/>
          <w:numId w:val="1"/>
        </w:numPr>
        <w:ind w:leftChars="0"/>
        <w:rPr>
          <w:rFonts w:ascii="Arial" w:hAnsi="Arial" w:cs="Arial"/>
          <w:sz w:val="36"/>
          <w:szCs w:val="36"/>
          <w:lang w:eastAsia="ko-KR"/>
        </w:rPr>
      </w:pPr>
      <w:r w:rsidRPr="00670AFB">
        <w:rPr>
          <w:rFonts w:ascii="Arial" w:hAnsi="Arial" w:cs="Arial"/>
          <w:sz w:val="36"/>
          <w:szCs w:val="36"/>
          <w:lang w:eastAsia="ko-KR"/>
        </w:rPr>
        <w:t>Agenda</w:t>
      </w:r>
    </w:p>
    <w:p w:rsidR="002C110F" w:rsidRPr="0059644C" w:rsidRDefault="00702870" w:rsidP="002C110F">
      <w:pPr>
        <w:pStyle w:val="a5"/>
        <w:numPr>
          <w:ilvl w:val="0"/>
          <w:numId w:val="2"/>
        </w:numPr>
        <w:ind w:leftChars="0"/>
        <w:rPr>
          <w:rFonts w:ascii="Arial" w:hAnsi="Arial" w:cs="Arial"/>
          <w:b/>
          <w:sz w:val="36"/>
          <w:szCs w:val="36"/>
          <w:lang w:eastAsia="ko-KR"/>
        </w:rPr>
      </w:pPr>
      <w:r>
        <w:rPr>
          <w:rFonts w:ascii="Arial" w:hAnsi="Arial" w:cs="Arial"/>
          <w:lang w:eastAsia="ko-KR"/>
        </w:rPr>
        <w:t>C</w:t>
      </w:r>
      <w:r w:rsidR="0059644C">
        <w:rPr>
          <w:rFonts w:ascii="Arial" w:hAnsi="Arial" w:cs="Arial"/>
          <w:lang w:eastAsia="ko-KR"/>
        </w:rPr>
        <w:t>o-exis</w:t>
      </w:r>
      <w:r w:rsidR="00855585">
        <w:rPr>
          <w:rFonts w:ascii="Arial" w:hAnsi="Arial" w:cs="Arial"/>
          <w:lang w:eastAsia="ko-KR"/>
        </w:rPr>
        <w:t>tence evaluation (assumptions and simulation results)</w:t>
      </w:r>
    </w:p>
    <w:p w:rsidR="0059644C" w:rsidRPr="0059644C" w:rsidRDefault="00F213C5" w:rsidP="002C110F">
      <w:pPr>
        <w:pStyle w:val="a5"/>
        <w:numPr>
          <w:ilvl w:val="0"/>
          <w:numId w:val="2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WF on </w:t>
      </w:r>
      <w:r w:rsidR="0059644C" w:rsidRPr="0059644C">
        <w:rPr>
          <w:rFonts w:ascii="Arial" w:hAnsi="Arial" w:cs="Arial"/>
          <w:lang w:eastAsia="ko-KR"/>
        </w:rPr>
        <w:t xml:space="preserve">5G V2X with sidelink </w:t>
      </w:r>
      <w:r w:rsidR="0059644C" w:rsidRPr="0059644C">
        <w:rPr>
          <w:rFonts w:ascii="Arial" w:hAnsi="Arial" w:cs="Arial" w:hint="eastAsia"/>
          <w:lang w:eastAsia="ko-KR"/>
        </w:rPr>
        <w:t>UE RF</w:t>
      </w:r>
      <w:r w:rsidR="0059644C" w:rsidRPr="0059644C">
        <w:rPr>
          <w:rFonts w:ascii="Arial" w:hAnsi="Arial" w:cs="Arial"/>
          <w:lang w:eastAsia="ko-KR"/>
        </w:rPr>
        <w:t xml:space="preserve"> requirements </w:t>
      </w:r>
    </w:p>
    <w:p w:rsidR="0054256D" w:rsidRPr="0054256D" w:rsidRDefault="00702870" w:rsidP="0054256D">
      <w:pPr>
        <w:pStyle w:val="a5"/>
        <w:numPr>
          <w:ilvl w:val="0"/>
          <w:numId w:val="2"/>
        </w:numPr>
        <w:ind w:leftChars="0"/>
        <w:rPr>
          <w:rFonts w:ascii="Arial" w:hAnsi="Arial" w:cs="Arial"/>
          <w:lang w:eastAsia="ko-KR"/>
        </w:rPr>
      </w:pPr>
      <w:r w:rsidRPr="00702870">
        <w:rPr>
          <w:rFonts w:ascii="Arial" w:hAnsi="Arial" w:cs="Arial"/>
          <w:lang w:eastAsia="ko-KR"/>
        </w:rPr>
        <w:t>AGC settling time</w:t>
      </w:r>
      <w:r w:rsidR="00F213C5">
        <w:rPr>
          <w:rFonts w:ascii="Arial" w:hAnsi="Arial" w:cs="Arial"/>
          <w:lang w:eastAsia="ko-KR"/>
        </w:rPr>
        <w:t xml:space="preserve"> for PSFCH</w:t>
      </w:r>
    </w:p>
    <w:p w:rsidR="007B7593" w:rsidRDefault="007B7593" w:rsidP="00005931">
      <w:pPr>
        <w:pBdr>
          <w:bottom w:val="single" w:sz="12" w:space="1" w:color="auto"/>
        </w:pBdr>
        <w:rPr>
          <w:rFonts w:ascii="Arial" w:hAnsi="Arial" w:cs="Arial"/>
          <w:b/>
          <w:lang w:eastAsia="ko-KR"/>
        </w:rPr>
      </w:pPr>
    </w:p>
    <w:p w:rsidR="009E21AC" w:rsidRPr="00716297" w:rsidRDefault="00A173C6" w:rsidP="00D35E47">
      <w:pPr>
        <w:pStyle w:val="a5"/>
        <w:numPr>
          <w:ilvl w:val="0"/>
          <w:numId w:val="1"/>
        </w:numPr>
        <w:ind w:leftChars="0"/>
        <w:rPr>
          <w:rFonts w:ascii="Arial" w:hAnsi="Arial" w:cs="Arial"/>
          <w:lang w:eastAsia="ko-KR"/>
        </w:rPr>
      </w:pPr>
      <w:r w:rsidRPr="00670AFB">
        <w:rPr>
          <w:rFonts w:ascii="Arial" w:hAnsi="Arial" w:cs="Arial"/>
          <w:sz w:val="36"/>
          <w:szCs w:val="36"/>
          <w:lang w:eastAsia="ko-KR"/>
        </w:rPr>
        <w:t>Discussion Topics</w:t>
      </w:r>
    </w:p>
    <w:p w:rsidR="00716297" w:rsidRDefault="00716297" w:rsidP="00716297">
      <w:pPr>
        <w:pStyle w:val="a5"/>
        <w:numPr>
          <w:ilvl w:val="1"/>
          <w:numId w:val="1"/>
        </w:numPr>
        <w:ind w:leftChars="0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 w:hint="eastAsia"/>
          <w:sz w:val="32"/>
          <w:szCs w:val="32"/>
          <w:lang w:eastAsia="ko-KR"/>
        </w:rPr>
        <w:t xml:space="preserve"> </w:t>
      </w:r>
      <w:r w:rsidR="00855585">
        <w:rPr>
          <w:rFonts w:ascii="Arial" w:hAnsi="Arial" w:cs="Arial"/>
          <w:sz w:val="32"/>
          <w:szCs w:val="32"/>
          <w:lang w:eastAsia="ko-KR"/>
        </w:rPr>
        <w:t xml:space="preserve">Co-existence evaluation </w:t>
      </w:r>
      <w:r>
        <w:rPr>
          <w:rFonts w:ascii="Arial" w:hAnsi="Arial" w:cs="Arial"/>
          <w:sz w:val="32"/>
          <w:szCs w:val="32"/>
          <w:lang w:eastAsia="ko-KR"/>
        </w:rPr>
        <w:t>for ITS and licensed band</w:t>
      </w:r>
    </w:p>
    <w:p w:rsidR="00716297" w:rsidRDefault="00855585" w:rsidP="00716297">
      <w:pPr>
        <w:pStyle w:val="a5"/>
        <w:numPr>
          <w:ilvl w:val="2"/>
          <w:numId w:val="1"/>
        </w:numPr>
        <w:ind w:leftChars="0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 w:hint="eastAsia"/>
          <w:sz w:val="32"/>
          <w:szCs w:val="32"/>
          <w:lang w:eastAsia="ko-KR"/>
        </w:rPr>
        <w:t>S</w:t>
      </w:r>
      <w:r>
        <w:rPr>
          <w:rFonts w:ascii="Arial" w:hAnsi="Arial" w:cs="Arial"/>
          <w:sz w:val="32"/>
          <w:szCs w:val="32"/>
          <w:lang w:eastAsia="ko-KR"/>
        </w:rPr>
        <w:t>imulation assumptions</w:t>
      </w:r>
    </w:p>
    <w:tbl>
      <w:tblPr>
        <w:tblW w:w="9348" w:type="dxa"/>
        <w:tblInd w:w="113" w:type="dxa"/>
        <w:tblLook w:val="04A0" w:firstRow="1" w:lastRow="0" w:firstColumn="1" w:lastColumn="0" w:noHBand="0" w:noVBand="1"/>
      </w:tblPr>
      <w:tblGrid>
        <w:gridCol w:w="2456"/>
        <w:gridCol w:w="4835"/>
        <w:gridCol w:w="2057"/>
      </w:tblGrid>
      <w:tr w:rsidR="006034EB" w:rsidRPr="00605A57" w:rsidTr="0002416F">
        <w:trPr>
          <w:trHeight w:val="202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EB" w:rsidRPr="00054B4A" w:rsidRDefault="006034EB" w:rsidP="0002416F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54B4A">
              <w:rPr>
                <w:b/>
                <w:sz w:val="22"/>
                <w:szCs w:val="22"/>
              </w:rPr>
              <w:t>T-doc#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EB" w:rsidRPr="00054B4A" w:rsidRDefault="006034EB" w:rsidP="0002416F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54B4A">
              <w:rPr>
                <w:b/>
                <w:sz w:val="22"/>
                <w:szCs w:val="22"/>
              </w:rPr>
              <w:t>Title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EB" w:rsidRPr="00054B4A" w:rsidRDefault="006034EB" w:rsidP="0002416F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54B4A">
              <w:rPr>
                <w:rFonts w:hint="eastAsia"/>
                <w:b/>
                <w:sz w:val="22"/>
                <w:szCs w:val="22"/>
              </w:rPr>
              <w:t>Sour</w:t>
            </w:r>
            <w:r w:rsidRPr="00054B4A">
              <w:rPr>
                <w:b/>
                <w:sz w:val="22"/>
                <w:szCs w:val="22"/>
              </w:rPr>
              <w:t>ce</w:t>
            </w:r>
          </w:p>
        </w:tc>
      </w:tr>
      <w:tr w:rsidR="006034EB" w:rsidRPr="00A25B3C" w:rsidTr="0002416F">
        <w:trPr>
          <w:trHeight w:val="728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EB" w:rsidRPr="00A25B3C" w:rsidRDefault="00CA1E4D" w:rsidP="006034E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8" w:history="1">
              <w:r w:rsidR="002A0EEA" w:rsidRPr="00C47D28">
                <w:rPr>
                  <w:rStyle w:val="a6"/>
                  <w:sz w:val="22"/>
                  <w:szCs w:val="22"/>
                  <w:lang w:eastAsia="ko-KR"/>
                </w:rPr>
                <w:t>[</w:t>
              </w:r>
              <w:r w:rsidR="002A0EEA" w:rsidRPr="00C47D28">
                <w:rPr>
                  <w:rStyle w:val="a6"/>
                  <w:rFonts w:hint="eastAsia"/>
                  <w:sz w:val="22"/>
                  <w:szCs w:val="22"/>
                  <w:lang w:eastAsia="ko-KR"/>
                </w:rPr>
                <w:t>Draft</w:t>
              </w:r>
              <w:r w:rsidR="002A0EEA" w:rsidRPr="00C47D28">
                <w:rPr>
                  <w:rStyle w:val="a6"/>
                  <w:sz w:val="22"/>
                  <w:szCs w:val="22"/>
                  <w:lang w:eastAsia="ko-KR"/>
                </w:rPr>
                <w:t>]</w:t>
              </w:r>
              <w:r w:rsidR="006034EB" w:rsidRPr="00C47D28">
                <w:rPr>
                  <w:rStyle w:val="a6"/>
                  <w:sz w:val="22"/>
                  <w:szCs w:val="22"/>
                </w:rPr>
                <w:t>R4-1910400</w:t>
              </w:r>
            </w:hyperlink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EB" w:rsidRPr="00D737EE" w:rsidRDefault="006034EB" w:rsidP="0002416F">
            <w:pPr>
              <w:spacing w:after="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sz w:val="22"/>
                <w:szCs w:val="22"/>
              </w:rPr>
              <w:t xml:space="preserve">TP on adjacent channel co-existence scenarios </w:t>
            </w:r>
            <w:r w:rsidR="005E6F15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and parameters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4EB" w:rsidRPr="00A25B3C" w:rsidRDefault="006034EB" w:rsidP="0002416F">
            <w:pPr>
              <w:spacing w:after="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i/>
                <w:iCs/>
                <w:sz w:val="22"/>
                <w:szCs w:val="22"/>
              </w:rPr>
              <w:t>LG Electronics</w:t>
            </w:r>
          </w:p>
        </w:tc>
      </w:tr>
      <w:tr w:rsidR="00AE720B" w:rsidRPr="00A25B3C" w:rsidTr="00E06B4D">
        <w:trPr>
          <w:trHeight w:val="728"/>
        </w:trPr>
        <w:tc>
          <w:tcPr>
            <w:tcW w:w="9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0B" w:rsidRDefault="00AE720B" w:rsidP="0002416F">
            <w:pPr>
              <w:spacing w:after="0"/>
              <w:jc w:val="both"/>
              <w:rPr>
                <w:iCs/>
                <w:sz w:val="22"/>
                <w:szCs w:val="22"/>
                <w:lang w:eastAsia="ko-KR"/>
              </w:rPr>
            </w:pPr>
            <w:r>
              <w:rPr>
                <w:rFonts w:hint="eastAsia"/>
                <w:iCs/>
                <w:sz w:val="22"/>
                <w:szCs w:val="22"/>
                <w:lang w:eastAsia="ko-KR"/>
              </w:rPr>
              <w:t>Comments:</w:t>
            </w:r>
          </w:p>
          <w:p w:rsidR="002C64C2" w:rsidRDefault="002C64C2" w:rsidP="0002416F">
            <w:pPr>
              <w:spacing w:after="0"/>
              <w:jc w:val="both"/>
              <w:rPr>
                <w:iCs/>
                <w:sz w:val="22"/>
                <w:szCs w:val="22"/>
                <w:lang w:eastAsia="ko-KR"/>
              </w:rPr>
            </w:pPr>
            <w:r>
              <w:rPr>
                <w:iCs/>
                <w:sz w:val="22"/>
                <w:szCs w:val="22"/>
                <w:lang w:eastAsia="ko-KR"/>
              </w:rPr>
              <w:t>QC: we want to introduce retransmission in the simulation assumption.</w:t>
            </w:r>
          </w:p>
          <w:p w:rsidR="002C64C2" w:rsidRDefault="002C64C2" w:rsidP="0002416F">
            <w:pPr>
              <w:spacing w:after="0"/>
              <w:jc w:val="both"/>
              <w:rPr>
                <w:iCs/>
                <w:sz w:val="22"/>
                <w:szCs w:val="22"/>
                <w:lang w:eastAsia="ko-KR"/>
              </w:rPr>
            </w:pPr>
            <w:r>
              <w:rPr>
                <w:iCs/>
                <w:sz w:val="22"/>
                <w:szCs w:val="22"/>
                <w:lang w:eastAsia="ko-KR"/>
              </w:rPr>
              <w:t>LG: keep the simulation assumption as it is in this meeting</w:t>
            </w:r>
          </w:p>
          <w:p w:rsidR="008C76B2" w:rsidRDefault="002C64C2" w:rsidP="0002416F">
            <w:pPr>
              <w:spacing w:after="0"/>
              <w:jc w:val="both"/>
              <w:rPr>
                <w:iCs/>
                <w:sz w:val="22"/>
                <w:szCs w:val="22"/>
                <w:lang w:eastAsia="ko-KR"/>
              </w:rPr>
            </w:pPr>
            <w:r>
              <w:rPr>
                <w:iCs/>
                <w:sz w:val="22"/>
                <w:szCs w:val="22"/>
                <w:lang w:eastAsia="ko-KR"/>
              </w:rPr>
              <w:t>HW:</w:t>
            </w:r>
            <w:r w:rsidR="008C76B2">
              <w:rPr>
                <w:iCs/>
                <w:sz w:val="22"/>
                <w:szCs w:val="22"/>
                <w:lang w:eastAsia="ko-KR"/>
              </w:rPr>
              <w:t xml:space="preserve"> we can discuss about link simulation assumption in this ad-hoc.</w:t>
            </w:r>
          </w:p>
          <w:p w:rsidR="008C76B2" w:rsidRPr="008C76B2" w:rsidRDefault="008C76B2" w:rsidP="0002416F">
            <w:pPr>
              <w:spacing w:after="0"/>
              <w:jc w:val="both"/>
              <w:rPr>
                <w:iCs/>
                <w:sz w:val="22"/>
                <w:szCs w:val="22"/>
                <w:lang w:eastAsia="ko-KR"/>
              </w:rPr>
            </w:pPr>
            <w:r>
              <w:rPr>
                <w:rFonts w:hint="eastAsia"/>
                <w:iCs/>
                <w:sz w:val="22"/>
                <w:szCs w:val="22"/>
                <w:lang w:eastAsia="ko-KR"/>
              </w:rPr>
              <w:t>Q</w:t>
            </w:r>
            <w:r>
              <w:rPr>
                <w:iCs/>
                <w:sz w:val="22"/>
                <w:szCs w:val="22"/>
                <w:lang w:eastAsia="ko-KR"/>
              </w:rPr>
              <w:t>C: we can keep the simulation assumption as it is in this meeting and further discuss in the next meeting.</w:t>
            </w:r>
          </w:p>
        </w:tc>
      </w:tr>
    </w:tbl>
    <w:p w:rsidR="008C76B2" w:rsidRDefault="0088771F" w:rsidP="008C76B2">
      <w:pPr>
        <w:tabs>
          <w:tab w:val="left" w:pos="744"/>
        </w:tabs>
        <w:ind w:firstLineChars="100" w:firstLine="320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/>
          <w:sz w:val="32"/>
          <w:szCs w:val="32"/>
          <w:lang w:eastAsia="ko-KR"/>
        </w:rPr>
        <w:tab/>
      </w:r>
    </w:p>
    <w:p w:rsidR="0088771F" w:rsidRDefault="0088771F" w:rsidP="0088771F">
      <w:pPr>
        <w:rPr>
          <w:rFonts w:ascii="Arial" w:hAnsi="Arial" w:cs="Arial"/>
          <w:b/>
          <w:sz w:val="24"/>
          <w:szCs w:val="32"/>
          <w:lang w:eastAsia="ko-KR"/>
        </w:rPr>
      </w:pPr>
      <w:r w:rsidRPr="005F5BBE">
        <w:rPr>
          <w:rFonts w:ascii="Arial" w:hAnsi="Arial" w:cs="Arial" w:hint="eastAsia"/>
          <w:b/>
          <w:sz w:val="24"/>
          <w:szCs w:val="32"/>
          <w:lang w:eastAsia="ko-KR"/>
        </w:rPr>
        <w:t>Agre</w:t>
      </w:r>
      <w:r w:rsidRPr="005F5BBE">
        <w:rPr>
          <w:rFonts w:ascii="Arial" w:hAnsi="Arial" w:cs="Arial"/>
          <w:b/>
          <w:sz w:val="24"/>
          <w:szCs w:val="32"/>
          <w:lang w:eastAsia="ko-KR"/>
        </w:rPr>
        <w:t>ements:</w:t>
      </w:r>
    </w:p>
    <w:p w:rsidR="008C76B2" w:rsidRPr="005F5BBE" w:rsidRDefault="008C76B2" w:rsidP="0088771F">
      <w:pPr>
        <w:rPr>
          <w:rFonts w:ascii="Arial" w:hAnsi="Arial" w:cs="Arial"/>
          <w:b/>
          <w:sz w:val="24"/>
          <w:szCs w:val="32"/>
          <w:lang w:eastAsia="ko-KR"/>
        </w:rPr>
      </w:pPr>
      <w:r w:rsidRPr="008C76B2">
        <w:rPr>
          <w:rFonts w:ascii="Arial" w:hAnsi="Arial" w:cs="Arial"/>
          <w:b/>
          <w:sz w:val="24"/>
          <w:szCs w:val="32"/>
          <w:highlight w:val="green"/>
          <w:lang w:eastAsia="ko-KR"/>
        </w:rPr>
        <w:t>Draft R4-1910400 is agreeable in RAN4#92 meeting and further discuss details in offline for the next meeting.</w:t>
      </w:r>
    </w:p>
    <w:p w:rsidR="00855585" w:rsidRDefault="00855585" w:rsidP="00716297">
      <w:pPr>
        <w:pStyle w:val="a5"/>
        <w:numPr>
          <w:ilvl w:val="2"/>
          <w:numId w:val="1"/>
        </w:numPr>
        <w:ind w:leftChars="0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/>
          <w:sz w:val="32"/>
          <w:szCs w:val="32"/>
          <w:lang w:eastAsia="ko-KR"/>
        </w:rPr>
        <w:t>Simulation results</w:t>
      </w:r>
    </w:p>
    <w:tbl>
      <w:tblPr>
        <w:tblW w:w="9348" w:type="dxa"/>
        <w:tblInd w:w="113" w:type="dxa"/>
        <w:tblLook w:val="04A0" w:firstRow="1" w:lastRow="0" w:firstColumn="1" w:lastColumn="0" w:noHBand="0" w:noVBand="1"/>
      </w:tblPr>
      <w:tblGrid>
        <w:gridCol w:w="2456"/>
        <w:gridCol w:w="4835"/>
        <w:gridCol w:w="2057"/>
      </w:tblGrid>
      <w:tr w:rsidR="00794F65" w:rsidRPr="00541099" w:rsidTr="00794F65">
        <w:trPr>
          <w:trHeight w:val="202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F65" w:rsidRPr="00054B4A" w:rsidRDefault="00794F65" w:rsidP="008839D8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54B4A">
              <w:rPr>
                <w:b/>
                <w:sz w:val="22"/>
                <w:szCs w:val="22"/>
              </w:rPr>
              <w:t>T-doc#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F65" w:rsidRPr="00054B4A" w:rsidRDefault="00794F65" w:rsidP="008839D8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54B4A">
              <w:rPr>
                <w:b/>
                <w:sz w:val="22"/>
                <w:szCs w:val="22"/>
              </w:rPr>
              <w:t>Title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F65" w:rsidRPr="00054B4A" w:rsidRDefault="00794F65" w:rsidP="008839D8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54B4A">
              <w:rPr>
                <w:rFonts w:hint="eastAsia"/>
                <w:b/>
                <w:sz w:val="22"/>
                <w:szCs w:val="22"/>
              </w:rPr>
              <w:t>Sour</w:t>
            </w:r>
            <w:r w:rsidRPr="00054B4A">
              <w:rPr>
                <w:b/>
                <w:sz w:val="22"/>
                <w:szCs w:val="22"/>
              </w:rPr>
              <w:t>ce</w:t>
            </w:r>
          </w:p>
        </w:tc>
      </w:tr>
      <w:tr w:rsidR="00794F65" w:rsidRPr="00541099" w:rsidTr="00794F65">
        <w:trPr>
          <w:trHeight w:val="728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F65" w:rsidRPr="00A25B3C" w:rsidRDefault="00CA1E4D" w:rsidP="00D737EE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9" w:history="1">
              <w:r w:rsidR="00794F65" w:rsidRPr="001F63F0">
                <w:rPr>
                  <w:rStyle w:val="a6"/>
                  <w:sz w:val="22"/>
                  <w:szCs w:val="22"/>
                </w:rPr>
                <w:t>R4-1909923</w:t>
              </w:r>
            </w:hyperlink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F65" w:rsidRPr="00D737EE" w:rsidRDefault="00794F65" w:rsidP="00D737EE">
            <w:pPr>
              <w:spacing w:after="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sz w:val="22"/>
                <w:szCs w:val="22"/>
              </w:rPr>
              <w:t>On UE to UE Coexistence study of NR V2X at 5.9GHz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F65" w:rsidRPr="00A25B3C" w:rsidRDefault="00794F65" w:rsidP="00D737EE">
            <w:pPr>
              <w:spacing w:after="0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i/>
                <w:iCs/>
                <w:sz w:val="22"/>
                <w:szCs w:val="22"/>
              </w:rPr>
              <w:t>Qualcomm Inc</w:t>
            </w:r>
          </w:p>
        </w:tc>
      </w:tr>
      <w:tr w:rsidR="00794F65" w:rsidRPr="00541099" w:rsidTr="00794F65">
        <w:trPr>
          <w:trHeight w:val="728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F65" w:rsidRPr="0052552A" w:rsidRDefault="00CA1E4D" w:rsidP="00794F65">
            <w:pPr>
              <w:spacing w:after="0"/>
              <w:jc w:val="center"/>
              <w:rPr>
                <w:iCs/>
                <w:sz w:val="22"/>
                <w:szCs w:val="22"/>
              </w:rPr>
            </w:pPr>
            <w:hyperlink r:id="rId10" w:history="1">
              <w:r w:rsidR="00794F65" w:rsidRPr="001F63F0">
                <w:rPr>
                  <w:rStyle w:val="a6"/>
                  <w:iCs/>
                  <w:sz w:val="22"/>
                  <w:szCs w:val="22"/>
                </w:rPr>
                <w:t>R4-1908971</w:t>
              </w:r>
            </w:hyperlink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F65" w:rsidRPr="0052552A" w:rsidRDefault="00794F65" w:rsidP="0052552A">
            <w:pPr>
              <w:spacing w:after="0"/>
              <w:jc w:val="both"/>
              <w:rPr>
                <w:iCs/>
                <w:sz w:val="22"/>
                <w:szCs w:val="22"/>
              </w:rPr>
            </w:pPr>
            <w:r w:rsidRPr="0052552A">
              <w:rPr>
                <w:iCs/>
                <w:sz w:val="22"/>
                <w:szCs w:val="22"/>
              </w:rPr>
              <w:t>[V2X] NR V2X coexistence simulation results for ITS spectrum case1 and case3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F65" w:rsidRPr="0052552A" w:rsidRDefault="00794F65" w:rsidP="0052552A">
            <w:pPr>
              <w:jc w:val="both"/>
              <w:rPr>
                <w:iCs/>
                <w:sz w:val="22"/>
                <w:szCs w:val="22"/>
              </w:rPr>
            </w:pPr>
            <w:r w:rsidRPr="0052552A">
              <w:rPr>
                <w:iCs/>
                <w:sz w:val="22"/>
                <w:szCs w:val="22"/>
              </w:rPr>
              <w:t>Huawei, HiSilicon</w:t>
            </w:r>
          </w:p>
        </w:tc>
      </w:tr>
      <w:tr w:rsidR="00794F65" w:rsidRPr="00605A57" w:rsidTr="00794F65">
        <w:trPr>
          <w:trHeight w:val="728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F65" w:rsidRPr="0052552A" w:rsidRDefault="00CA1E4D" w:rsidP="00794F65">
            <w:pPr>
              <w:spacing w:after="0"/>
              <w:jc w:val="center"/>
              <w:rPr>
                <w:iCs/>
                <w:sz w:val="22"/>
                <w:szCs w:val="22"/>
              </w:rPr>
            </w:pPr>
            <w:hyperlink r:id="rId11" w:history="1">
              <w:r w:rsidR="00794F65" w:rsidRPr="001F63F0">
                <w:rPr>
                  <w:rStyle w:val="a6"/>
                  <w:iCs/>
                  <w:sz w:val="22"/>
                  <w:szCs w:val="22"/>
                </w:rPr>
                <w:t>R4-1908972</w:t>
              </w:r>
            </w:hyperlink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F65" w:rsidRPr="0052552A" w:rsidRDefault="00794F65" w:rsidP="0052552A">
            <w:pPr>
              <w:spacing w:after="0"/>
              <w:jc w:val="both"/>
              <w:rPr>
                <w:iCs/>
                <w:sz w:val="22"/>
                <w:szCs w:val="22"/>
              </w:rPr>
            </w:pPr>
            <w:r w:rsidRPr="0052552A">
              <w:rPr>
                <w:iCs/>
                <w:sz w:val="22"/>
                <w:szCs w:val="22"/>
              </w:rPr>
              <w:t>[V2X] NR V2X coexistence simulation results for ITS spectrum case2 and case4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F65" w:rsidRPr="0052552A" w:rsidRDefault="00794F65" w:rsidP="0052552A">
            <w:pPr>
              <w:jc w:val="both"/>
              <w:rPr>
                <w:iCs/>
                <w:sz w:val="22"/>
                <w:szCs w:val="22"/>
              </w:rPr>
            </w:pPr>
            <w:r w:rsidRPr="0052552A">
              <w:rPr>
                <w:iCs/>
                <w:sz w:val="22"/>
                <w:szCs w:val="22"/>
              </w:rPr>
              <w:t>Huawei, HiSilicon</w:t>
            </w:r>
          </w:p>
        </w:tc>
      </w:tr>
      <w:tr w:rsidR="00794F65" w:rsidRPr="00541099" w:rsidTr="00794F65">
        <w:trPr>
          <w:trHeight w:val="728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F65" w:rsidRPr="0052552A" w:rsidRDefault="00CA1E4D" w:rsidP="00794F65">
            <w:pPr>
              <w:spacing w:after="0"/>
              <w:jc w:val="center"/>
              <w:rPr>
                <w:iCs/>
                <w:sz w:val="22"/>
                <w:szCs w:val="22"/>
              </w:rPr>
            </w:pPr>
            <w:hyperlink r:id="rId12" w:history="1">
              <w:r w:rsidR="00855585" w:rsidRPr="00855585">
                <w:rPr>
                  <w:rStyle w:val="a6"/>
                  <w:iCs/>
                  <w:sz w:val="22"/>
                  <w:szCs w:val="22"/>
                </w:rPr>
                <w:t>R4-1910402</w:t>
              </w:r>
            </w:hyperlink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F65" w:rsidRPr="0052552A" w:rsidRDefault="00794F65" w:rsidP="0052552A">
            <w:pPr>
              <w:spacing w:after="0"/>
              <w:jc w:val="both"/>
              <w:rPr>
                <w:iCs/>
                <w:sz w:val="22"/>
                <w:szCs w:val="22"/>
              </w:rPr>
            </w:pPr>
            <w:r w:rsidRPr="00B240DF">
              <w:rPr>
                <w:iCs/>
                <w:sz w:val="22"/>
                <w:szCs w:val="22"/>
              </w:rPr>
              <w:t>Initial coexistence simulation results of NR V2X for ITS band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F65" w:rsidRPr="0052552A" w:rsidRDefault="00794F65" w:rsidP="002922E7">
            <w:pPr>
              <w:spacing w:after="0"/>
              <w:jc w:val="both"/>
              <w:rPr>
                <w:iCs/>
                <w:sz w:val="22"/>
                <w:szCs w:val="22"/>
              </w:rPr>
            </w:pPr>
            <w:r w:rsidRPr="002922E7">
              <w:rPr>
                <w:i/>
                <w:iCs/>
                <w:sz w:val="22"/>
                <w:szCs w:val="22"/>
              </w:rPr>
              <w:t xml:space="preserve">LG </w:t>
            </w:r>
            <w:r w:rsidR="002922E7">
              <w:rPr>
                <w:i/>
                <w:iCs/>
                <w:sz w:val="22"/>
                <w:szCs w:val="22"/>
              </w:rPr>
              <w:t>Electronics</w:t>
            </w:r>
          </w:p>
        </w:tc>
      </w:tr>
    </w:tbl>
    <w:p w:rsidR="00716297" w:rsidRDefault="00716297" w:rsidP="00716297">
      <w:pPr>
        <w:rPr>
          <w:rFonts w:ascii="Arial" w:hAnsi="Arial" w:cs="Arial"/>
          <w:b/>
          <w:sz w:val="24"/>
          <w:szCs w:val="32"/>
          <w:lang w:eastAsia="ko-KR"/>
        </w:rPr>
      </w:pPr>
    </w:p>
    <w:p w:rsidR="00794F65" w:rsidRDefault="0088771F" w:rsidP="00794F65">
      <w:pPr>
        <w:pStyle w:val="a5"/>
        <w:numPr>
          <w:ilvl w:val="3"/>
          <w:numId w:val="1"/>
        </w:numPr>
        <w:ind w:leftChars="0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/>
          <w:sz w:val="32"/>
          <w:szCs w:val="32"/>
          <w:lang w:eastAsia="ko-KR"/>
        </w:rPr>
        <w:t>ITS (sidelink: 5.9 GHz)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8"/>
        <w:gridCol w:w="1170"/>
        <w:gridCol w:w="4888"/>
      </w:tblGrid>
      <w:tr w:rsidR="00605A57" w:rsidRPr="009C3EF2" w:rsidTr="00D11207">
        <w:trPr>
          <w:trHeight w:val="272"/>
        </w:trPr>
        <w:tc>
          <w:tcPr>
            <w:tcW w:w="1684" w:type="pct"/>
            <w:shd w:val="clear" w:color="auto" w:fill="auto"/>
            <w:vAlign w:val="center"/>
          </w:tcPr>
          <w:p w:rsidR="00605A57" w:rsidRPr="00054B4A" w:rsidRDefault="00605A57" w:rsidP="00605A57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54B4A">
              <w:rPr>
                <w:rFonts w:hint="eastAsia"/>
                <w:b/>
                <w:sz w:val="22"/>
                <w:szCs w:val="22"/>
              </w:rPr>
              <w:t>T-doc#</w:t>
            </w:r>
          </w:p>
        </w:tc>
        <w:tc>
          <w:tcPr>
            <w:tcW w:w="562" w:type="pct"/>
            <w:shd w:val="clear" w:color="auto" w:fill="auto"/>
            <w:vAlign w:val="center"/>
          </w:tcPr>
          <w:p w:rsidR="00605A57" w:rsidRPr="00054B4A" w:rsidRDefault="00605A57" w:rsidP="00605A57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54B4A">
              <w:rPr>
                <w:rFonts w:hint="eastAsia"/>
                <w:b/>
                <w:sz w:val="22"/>
                <w:szCs w:val="22"/>
              </w:rPr>
              <w:t>Case</w:t>
            </w:r>
          </w:p>
        </w:tc>
        <w:tc>
          <w:tcPr>
            <w:tcW w:w="2754" w:type="pct"/>
            <w:shd w:val="clear" w:color="auto" w:fill="auto"/>
            <w:vAlign w:val="center"/>
          </w:tcPr>
          <w:p w:rsidR="00605A57" w:rsidRPr="00054B4A" w:rsidRDefault="00605A57" w:rsidP="00605A57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54B4A">
              <w:rPr>
                <w:rFonts w:hint="eastAsia"/>
                <w:b/>
                <w:sz w:val="22"/>
                <w:szCs w:val="22"/>
              </w:rPr>
              <w:t>Obser</w:t>
            </w:r>
            <w:r w:rsidRPr="00054B4A">
              <w:rPr>
                <w:b/>
                <w:sz w:val="22"/>
                <w:szCs w:val="22"/>
              </w:rPr>
              <w:t>vations</w:t>
            </w:r>
          </w:p>
        </w:tc>
      </w:tr>
      <w:tr w:rsidR="00605A57" w:rsidRPr="009C3EF2" w:rsidTr="00D11207">
        <w:trPr>
          <w:trHeight w:val="283"/>
        </w:trPr>
        <w:tc>
          <w:tcPr>
            <w:tcW w:w="1684" w:type="pct"/>
            <w:shd w:val="clear" w:color="auto" w:fill="auto"/>
          </w:tcPr>
          <w:p w:rsidR="00605A57" w:rsidRPr="00605A57" w:rsidRDefault="00605A57" w:rsidP="00794F65">
            <w:pPr>
              <w:spacing w:after="0"/>
              <w:jc w:val="center"/>
              <w:rPr>
                <w:sz w:val="22"/>
                <w:szCs w:val="22"/>
              </w:rPr>
            </w:pPr>
            <w:r w:rsidRPr="00605A57">
              <w:rPr>
                <w:rFonts w:hint="eastAsia"/>
                <w:sz w:val="22"/>
                <w:szCs w:val="22"/>
              </w:rPr>
              <w:t>HW</w:t>
            </w:r>
            <w:r w:rsidRPr="00605A57">
              <w:rPr>
                <w:sz w:val="22"/>
                <w:szCs w:val="22"/>
              </w:rPr>
              <w:t xml:space="preserve"> </w:t>
            </w:r>
            <w:r w:rsidRPr="00605A57">
              <w:rPr>
                <w:rFonts w:hint="eastAsia"/>
                <w:sz w:val="22"/>
                <w:szCs w:val="22"/>
              </w:rPr>
              <w:t>[</w:t>
            </w:r>
            <w:r w:rsidRPr="00605A57">
              <w:rPr>
                <w:sz w:val="22"/>
                <w:szCs w:val="22"/>
              </w:rPr>
              <w:t>R4-19</w:t>
            </w:r>
            <w:hyperlink r:id="rId13" w:history="1">
              <w:r w:rsidRPr="00605A57">
                <w:rPr>
                  <w:sz w:val="22"/>
                  <w:szCs w:val="22"/>
                </w:rPr>
                <w:t>08971</w:t>
              </w:r>
            </w:hyperlink>
            <w:r w:rsidRPr="00605A57">
              <w:rPr>
                <w:sz w:val="22"/>
                <w:szCs w:val="22"/>
              </w:rPr>
              <w:t>]</w:t>
            </w:r>
          </w:p>
        </w:tc>
        <w:tc>
          <w:tcPr>
            <w:tcW w:w="562" w:type="pct"/>
            <w:shd w:val="clear" w:color="auto" w:fill="auto"/>
          </w:tcPr>
          <w:p w:rsidR="00605A57" w:rsidRPr="00605A57" w:rsidRDefault="00605A57" w:rsidP="00794F6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 &amp;</w:t>
            </w:r>
            <w:r>
              <w:rPr>
                <w:sz w:val="22"/>
                <w:szCs w:val="22"/>
              </w:rPr>
              <w:t xml:space="preserve"> </w:t>
            </w:r>
            <w:r w:rsidRPr="00605A57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2754" w:type="pct"/>
            <w:shd w:val="clear" w:color="auto" w:fill="auto"/>
          </w:tcPr>
          <w:p w:rsidR="00605A57" w:rsidRPr="002A3FA0" w:rsidRDefault="00A0120B" w:rsidP="002A3FA0">
            <w:pPr>
              <w:pStyle w:val="a5"/>
              <w:numPr>
                <w:ilvl w:val="0"/>
                <w:numId w:val="5"/>
              </w:numPr>
              <w:ind w:leftChars="0"/>
              <w:rPr>
                <w:rFonts w:eastAsia="SimSun"/>
                <w:lang w:eastAsia="zh-CN"/>
              </w:rPr>
            </w:pPr>
            <w:r w:rsidRPr="00A0120B">
              <w:t>NR V2X UE can co-existence well with DSRC system and LTE V2X system for ITS spectrum with NR ACLR requirement which is 30dBc for power class 3.</w:t>
            </w:r>
          </w:p>
        </w:tc>
      </w:tr>
      <w:tr w:rsidR="00605A57" w:rsidRPr="009C3EF2" w:rsidTr="00D11207">
        <w:trPr>
          <w:trHeight w:val="272"/>
        </w:trPr>
        <w:tc>
          <w:tcPr>
            <w:tcW w:w="1684" w:type="pct"/>
            <w:shd w:val="clear" w:color="auto" w:fill="auto"/>
          </w:tcPr>
          <w:p w:rsidR="00605A57" w:rsidRPr="00605A57" w:rsidRDefault="00605A57" w:rsidP="00794F65">
            <w:pPr>
              <w:spacing w:after="0"/>
              <w:jc w:val="center"/>
              <w:rPr>
                <w:sz w:val="22"/>
                <w:szCs w:val="22"/>
              </w:rPr>
            </w:pPr>
            <w:r w:rsidRPr="00605A57">
              <w:rPr>
                <w:rFonts w:hint="eastAsia"/>
                <w:sz w:val="22"/>
                <w:szCs w:val="22"/>
              </w:rPr>
              <w:t>HW</w:t>
            </w:r>
            <w:r w:rsidRPr="00605A57">
              <w:rPr>
                <w:sz w:val="22"/>
                <w:szCs w:val="22"/>
              </w:rPr>
              <w:t xml:space="preserve"> </w:t>
            </w:r>
            <w:r w:rsidRPr="00605A57">
              <w:rPr>
                <w:rFonts w:hint="eastAsia"/>
                <w:sz w:val="22"/>
                <w:szCs w:val="22"/>
              </w:rPr>
              <w:t>[</w:t>
            </w:r>
            <w:r w:rsidRPr="00605A57">
              <w:rPr>
                <w:sz w:val="22"/>
                <w:szCs w:val="22"/>
              </w:rPr>
              <w:t>R4-19</w:t>
            </w:r>
            <w:hyperlink r:id="rId14" w:history="1">
              <w:r w:rsidRPr="00605A57">
                <w:rPr>
                  <w:sz w:val="22"/>
                  <w:szCs w:val="22"/>
                </w:rPr>
                <w:t>08972</w:t>
              </w:r>
            </w:hyperlink>
            <w:r w:rsidRPr="00605A57">
              <w:rPr>
                <w:sz w:val="22"/>
                <w:szCs w:val="22"/>
              </w:rPr>
              <w:t>]</w:t>
            </w:r>
          </w:p>
        </w:tc>
        <w:tc>
          <w:tcPr>
            <w:tcW w:w="562" w:type="pct"/>
            <w:shd w:val="clear" w:color="auto" w:fill="auto"/>
          </w:tcPr>
          <w:p w:rsidR="00605A57" w:rsidRPr="00605A57" w:rsidRDefault="00605A57" w:rsidP="00794F6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 </w:t>
            </w:r>
            <w:r>
              <w:rPr>
                <w:sz w:val="22"/>
                <w:szCs w:val="22"/>
              </w:rPr>
              <w:t xml:space="preserve">&amp; </w:t>
            </w:r>
            <w:r w:rsidRPr="00605A57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2754" w:type="pct"/>
            <w:shd w:val="clear" w:color="auto" w:fill="auto"/>
          </w:tcPr>
          <w:p w:rsidR="00605A57" w:rsidRPr="002A3FA0" w:rsidRDefault="002A3FA0" w:rsidP="002A3FA0">
            <w:pPr>
              <w:pStyle w:val="a5"/>
              <w:numPr>
                <w:ilvl w:val="0"/>
                <w:numId w:val="4"/>
              </w:numPr>
              <w:spacing w:after="0"/>
              <w:ind w:leftChars="0"/>
            </w:pPr>
            <w:r w:rsidRPr="002A3FA0">
              <w:t xml:space="preserve">NR V2X UE can co-existence well with DSRC system and </w:t>
            </w:r>
            <w:bookmarkStart w:id="0" w:name="OLE_LINK23"/>
            <w:r w:rsidRPr="002A3FA0">
              <w:t xml:space="preserve">LTE V2X system </w:t>
            </w:r>
            <w:bookmarkEnd w:id="0"/>
            <w:r w:rsidRPr="002A3FA0">
              <w:t>for ITS spectrum with NR ACS requirement which is 24dB @BW=40MHz for power class 3.</w:t>
            </w:r>
          </w:p>
          <w:p w:rsidR="002A3FA0" w:rsidRPr="002A3FA0" w:rsidRDefault="002A3FA0" w:rsidP="002A3FA0">
            <w:pPr>
              <w:pStyle w:val="a5"/>
              <w:numPr>
                <w:ilvl w:val="0"/>
                <w:numId w:val="4"/>
              </w:numPr>
              <w:spacing w:after="0"/>
              <w:ind w:leftChars="0"/>
              <w:rPr>
                <w:sz w:val="22"/>
                <w:szCs w:val="22"/>
              </w:rPr>
            </w:pPr>
            <w:r w:rsidRPr="002A3FA0">
              <w:t>BWInterferer is supposed to set as 10MHz when the ACS test parameters for NR V2X are specified in ITS spectrum.</w:t>
            </w:r>
          </w:p>
        </w:tc>
      </w:tr>
      <w:tr w:rsidR="00605A57" w:rsidRPr="009C3EF2" w:rsidTr="00D11207">
        <w:trPr>
          <w:trHeight w:val="272"/>
        </w:trPr>
        <w:tc>
          <w:tcPr>
            <w:tcW w:w="1684" w:type="pct"/>
            <w:shd w:val="clear" w:color="auto" w:fill="auto"/>
          </w:tcPr>
          <w:p w:rsidR="00605A57" w:rsidRPr="00605A57" w:rsidRDefault="00605A57" w:rsidP="00794F65">
            <w:pPr>
              <w:spacing w:after="0"/>
              <w:jc w:val="center"/>
              <w:rPr>
                <w:sz w:val="22"/>
                <w:szCs w:val="22"/>
              </w:rPr>
            </w:pPr>
            <w:r w:rsidRPr="00605A57">
              <w:rPr>
                <w:rFonts w:hint="eastAsia"/>
                <w:sz w:val="22"/>
                <w:szCs w:val="22"/>
              </w:rPr>
              <w:t>QC [</w:t>
            </w:r>
            <w:r w:rsidRPr="00605A57">
              <w:rPr>
                <w:sz w:val="22"/>
                <w:szCs w:val="22"/>
              </w:rPr>
              <w:t>R4-19</w:t>
            </w:r>
            <w:hyperlink r:id="rId15" w:history="1">
              <w:r w:rsidRPr="00605A57">
                <w:rPr>
                  <w:sz w:val="22"/>
                  <w:szCs w:val="22"/>
                </w:rPr>
                <w:t>09923</w:t>
              </w:r>
            </w:hyperlink>
            <w:r w:rsidRPr="00605A57">
              <w:rPr>
                <w:sz w:val="22"/>
                <w:szCs w:val="22"/>
              </w:rPr>
              <w:t>]</w:t>
            </w:r>
          </w:p>
        </w:tc>
        <w:tc>
          <w:tcPr>
            <w:tcW w:w="562" w:type="pct"/>
            <w:shd w:val="clear" w:color="auto" w:fill="auto"/>
          </w:tcPr>
          <w:p w:rsidR="00605A57" w:rsidRPr="00605A57" w:rsidRDefault="00605A57" w:rsidP="00794F65">
            <w:pPr>
              <w:spacing w:after="0"/>
              <w:jc w:val="center"/>
              <w:rPr>
                <w:sz w:val="22"/>
                <w:szCs w:val="22"/>
              </w:rPr>
            </w:pPr>
            <w:r w:rsidRPr="00605A57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2754" w:type="pct"/>
            <w:shd w:val="clear" w:color="auto" w:fill="auto"/>
          </w:tcPr>
          <w:p w:rsidR="00605A57" w:rsidRDefault="00A0120B" w:rsidP="002A3FA0">
            <w:pPr>
              <w:pStyle w:val="a5"/>
              <w:numPr>
                <w:ilvl w:val="0"/>
                <w:numId w:val="6"/>
              </w:numPr>
              <w:ind w:leftChars="0"/>
            </w:pPr>
            <w:r>
              <w:t>The initial assessment is that LTE V2X can coexist with NR V2X aggressor, assuming NR V2X also meet the current NR Uu ACLR requirement.</w:t>
            </w:r>
          </w:p>
          <w:p w:rsidR="00943B74" w:rsidRPr="00A0120B" w:rsidRDefault="00943B74" w:rsidP="002A3FA0">
            <w:pPr>
              <w:pStyle w:val="a5"/>
              <w:numPr>
                <w:ilvl w:val="0"/>
                <w:numId w:val="6"/>
              </w:numPr>
              <w:ind w:leftChars="0"/>
            </w:pPr>
            <w:r>
              <w:t>Two steps model is used in the coexistence simulation.</w:t>
            </w:r>
          </w:p>
        </w:tc>
      </w:tr>
      <w:tr w:rsidR="00605A57" w:rsidRPr="009C3EF2" w:rsidTr="00D11207">
        <w:trPr>
          <w:trHeight w:val="272"/>
        </w:trPr>
        <w:tc>
          <w:tcPr>
            <w:tcW w:w="1684" w:type="pct"/>
            <w:shd w:val="clear" w:color="auto" w:fill="auto"/>
          </w:tcPr>
          <w:p w:rsidR="00605A57" w:rsidRPr="00605A57" w:rsidRDefault="00605A57" w:rsidP="0038700E">
            <w:pPr>
              <w:spacing w:after="0"/>
              <w:jc w:val="center"/>
              <w:rPr>
                <w:sz w:val="22"/>
                <w:szCs w:val="22"/>
              </w:rPr>
            </w:pPr>
            <w:r w:rsidRPr="00605A57">
              <w:rPr>
                <w:rFonts w:hint="eastAsia"/>
                <w:sz w:val="22"/>
                <w:szCs w:val="22"/>
              </w:rPr>
              <w:t>LG</w:t>
            </w:r>
            <w:r w:rsidR="00AC6C59">
              <w:rPr>
                <w:sz w:val="22"/>
                <w:szCs w:val="22"/>
              </w:rPr>
              <w:t>E</w:t>
            </w:r>
            <w:r w:rsidR="0038700E">
              <w:rPr>
                <w:sz w:val="22"/>
                <w:szCs w:val="22"/>
              </w:rPr>
              <w:t xml:space="preserve"> [R4-1910402</w:t>
            </w:r>
            <w:r w:rsidRPr="00605A57">
              <w:rPr>
                <w:sz w:val="22"/>
                <w:szCs w:val="22"/>
              </w:rPr>
              <w:t>]</w:t>
            </w:r>
          </w:p>
        </w:tc>
        <w:tc>
          <w:tcPr>
            <w:tcW w:w="562" w:type="pct"/>
            <w:shd w:val="clear" w:color="auto" w:fill="auto"/>
          </w:tcPr>
          <w:p w:rsidR="00605A57" w:rsidRPr="00605A57" w:rsidRDefault="000E5231" w:rsidP="00794F65">
            <w:pPr>
              <w:spacing w:after="0"/>
              <w:jc w:val="center"/>
              <w:rPr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1&amp;2&amp;3&amp;4</w:t>
            </w:r>
          </w:p>
        </w:tc>
        <w:tc>
          <w:tcPr>
            <w:tcW w:w="2754" w:type="pct"/>
            <w:shd w:val="clear" w:color="auto" w:fill="auto"/>
          </w:tcPr>
          <w:p w:rsidR="00605A57" w:rsidRPr="00A05A53" w:rsidRDefault="00A05A53" w:rsidP="00A05A53">
            <w:pPr>
              <w:pStyle w:val="a5"/>
              <w:numPr>
                <w:ilvl w:val="0"/>
                <w:numId w:val="6"/>
              </w:numPr>
              <w:ind w:leftChars="0"/>
              <w:rPr>
                <w:sz w:val="22"/>
                <w:szCs w:val="22"/>
              </w:rPr>
            </w:pPr>
            <w:r w:rsidRPr="00A05A53">
              <w:t>No significant impact in terms of PRR performance are shown for C</w:t>
            </w:r>
            <w:r>
              <w:t>ase 1, Case2, Case 3, and Case 4</w:t>
            </w:r>
            <w:r w:rsidRPr="00A05A53">
              <w:t>.</w:t>
            </w:r>
          </w:p>
        </w:tc>
      </w:tr>
    </w:tbl>
    <w:p w:rsidR="0083582D" w:rsidRDefault="0083582D" w:rsidP="00794F65">
      <w:pPr>
        <w:rPr>
          <w:b/>
          <w:sz w:val="22"/>
          <w:szCs w:val="22"/>
          <w:lang w:eastAsia="ko-KR"/>
        </w:rPr>
      </w:pPr>
    </w:p>
    <w:p w:rsidR="00492E3C" w:rsidRPr="00492E3C" w:rsidRDefault="00492E3C" w:rsidP="00794F65">
      <w:pPr>
        <w:rPr>
          <w:rFonts w:ascii="Arial" w:hAnsi="Arial" w:cs="Arial"/>
          <w:b/>
          <w:sz w:val="24"/>
          <w:szCs w:val="32"/>
          <w:lang w:eastAsia="ko-KR"/>
        </w:rPr>
      </w:pPr>
      <w:r w:rsidRPr="00492E3C">
        <w:rPr>
          <w:rFonts w:ascii="Arial" w:hAnsi="Arial" w:cs="Arial" w:hint="eastAsia"/>
          <w:b/>
          <w:sz w:val="24"/>
          <w:szCs w:val="32"/>
          <w:lang w:eastAsia="ko-KR"/>
        </w:rPr>
        <w:t>Discus</w:t>
      </w:r>
      <w:r w:rsidRPr="00492E3C">
        <w:rPr>
          <w:rFonts w:ascii="Arial" w:hAnsi="Arial" w:cs="Arial"/>
          <w:b/>
          <w:sz w:val="24"/>
          <w:szCs w:val="32"/>
          <w:lang w:eastAsia="ko-KR"/>
        </w:rPr>
        <w:t>sions:</w:t>
      </w:r>
    </w:p>
    <w:p w:rsidR="00943B74" w:rsidRPr="00492E3C" w:rsidRDefault="00943B74" w:rsidP="00492E3C">
      <w:pPr>
        <w:spacing w:after="0"/>
        <w:jc w:val="both"/>
        <w:rPr>
          <w:iCs/>
          <w:sz w:val="22"/>
          <w:szCs w:val="22"/>
          <w:lang w:eastAsia="ko-KR"/>
        </w:rPr>
      </w:pPr>
      <w:r w:rsidRPr="00492E3C">
        <w:rPr>
          <w:rFonts w:hint="eastAsia"/>
          <w:iCs/>
          <w:sz w:val="22"/>
          <w:szCs w:val="22"/>
          <w:lang w:eastAsia="ko-KR"/>
        </w:rPr>
        <w:t xml:space="preserve">QC: </w:t>
      </w:r>
      <w:r w:rsidR="00CA1986">
        <w:rPr>
          <w:iCs/>
          <w:sz w:val="22"/>
          <w:szCs w:val="22"/>
          <w:lang w:eastAsia="ko-KR"/>
        </w:rPr>
        <w:t>Two steps model</w:t>
      </w:r>
      <w:r w:rsidRPr="00492E3C">
        <w:rPr>
          <w:iCs/>
          <w:sz w:val="22"/>
          <w:szCs w:val="22"/>
          <w:lang w:eastAsia="ko-KR"/>
        </w:rPr>
        <w:t xml:space="preserve"> of ACLR </w:t>
      </w:r>
      <w:r w:rsidR="00CA1986">
        <w:rPr>
          <w:iCs/>
          <w:sz w:val="22"/>
          <w:szCs w:val="22"/>
          <w:lang w:eastAsia="ko-KR"/>
        </w:rPr>
        <w:t xml:space="preserve">was used </w:t>
      </w:r>
      <w:r w:rsidRPr="00492E3C">
        <w:rPr>
          <w:iCs/>
          <w:sz w:val="22"/>
          <w:szCs w:val="22"/>
          <w:lang w:eastAsia="ko-KR"/>
        </w:rPr>
        <w:t xml:space="preserve">for </w:t>
      </w:r>
      <w:r w:rsidR="00CA1986">
        <w:rPr>
          <w:iCs/>
          <w:sz w:val="22"/>
          <w:szCs w:val="22"/>
          <w:lang w:eastAsia="ko-KR"/>
        </w:rPr>
        <w:t>HW’s simulation</w:t>
      </w:r>
      <w:r w:rsidRPr="00492E3C">
        <w:rPr>
          <w:iCs/>
          <w:sz w:val="22"/>
          <w:szCs w:val="22"/>
          <w:lang w:eastAsia="ko-KR"/>
        </w:rPr>
        <w:t>. Single step vs. two steps?</w:t>
      </w:r>
    </w:p>
    <w:p w:rsidR="00943B74" w:rsidRPr="00492E3C" w:rsidRDefault="002C306E" w:rsidP="00492E3C">
      <w:pPr>
        <w:spacing w:after="0"/>
        <w:jc w:val="both"/>
        <w:rPr>
          <w:iCs/>
          <w:sz w:val="22"/>
          <w:szCs w:val="22"/>
          <w:lang w:eastAsia="ko-KR"/>
        </w:rPr>
      </w:pPr>
      <w:r>
        <w:rPr>
          <w:iCs/>
          <w:sz w:val="22"/>
          <w:szCs w:val="22"/>
          <w:lang w:eastAsia="ko-KR"/>
        </w:rPr>
        <w:t>HW: T</w:t>
      </w:r>
      <w:r w:rsidR="00943B74" w:rsidRPr="00492E3C">
        <w:rPr>
          <w:iCs/>
          <w:sz w:val="22"/>
          <w:szCs w:val="22"/>
          <w:lang w:eastAsia="ko-KR"/>
        </w:rPr>
        <w:t>wo steps is more relax than one step.</w:t>
      </w:r>
    </w:p>
    <w:p w:rsidR="00943B74" w:rsidRPr="00492E3C" w:rsidRDefault="00943B74" w:rsidP="00492E3C">
      <w:pPr>
        <w:spacing w:after="0"/>
        <w:jc w:val="both"/>
        <w:rPr>
          <w:iCs/>
          <w:sz w:val="22"/>
          <w:szCs w:val="22"/>
          <w:lang w:eastAsia="ko-KR"/>
        </w:rPr>
      </w:pPr>
      <w:r w:rsidRPr="00492E3C">
        <w:rPr>
          <w:iCs/>
          <w:sz w:val="22"/>
          <w:szCs w:val="22"/>
          <w:lang w:eastAsia="ko-KR"/>
        </w:rPr>
        <w:t>LG:</w:t>
      </w:r>
      <w:r w:rsidR="002C306E">
        <w:rPr>
          <w:iCs/>
          <w:sz w:val="22"/>
          <w:szCs w:val="22"/>
          <w:lang w:eastAsia="ko-KR"/>
        </w:rPr>
        <w:t xml:space="preserve"> I</w:t>
      </w:r>
      <w:r w:rsidRPr="00492E3C">
        <w:rPr>
          <w:iCs/>
          <w:sz w:val="22"/>
          <w:szCs w:val="22"/>
          <w:lang w:eastAsia="ko-KR"/>
        </w:rPr>
        <w:t>n NR, only single ACLR is used. How can you define the requirements with two steps</w:t>
      </w:r>
      <w:r w:rsidR="002C306E">
        <w:rPr>
          <w:iCs/>
          <w:sz w:val="22"/>
          <w:szCs w:val="22"/>
          <w:lang w:eastAsia="ko-KR"/>
        </w:rPr>
        <w:t xml:space="preserve"> model</w:t>
      </w:r>
      <w:r w:rsidRPr="00492E3C">
        <w:rPr>
          <w:iCs/>
          <w:sz w:val="22"/>
          <w:szCs w:val="22"/>
          <w:lang w:eastAsia="ko-KR"/>
        </w:rPr>
        <w:t>?</w:t>
      </w:r>
    </w:p>
    <w:p w:rsidR="00943B74" w:rsidRPr="00492E3C" w:rsidRDefault="00943B74" w:rsidP="00492E3C">
      <w:pPr>
        <w:spacing w:after="0"/>
        <w:jc w:val="both"/>
        <w:rPr>
          <w:iCs/>
          <w:sz w:val="22"/>
          <w:szCs w:val="22"/>
          <w:lang w:eastAsia="ko-KR"/>
        </w:rPr>
      </w:pPr>
      <w:r w:rsidRPr="00492E3C">
        <w:rPr>
          <w:iCs/>
          <w:sz w:val="22"/>
          <w:szCs w:val="22"/>
          <w:lang w:eastAsia="ko-KR"/>
        </w:rPr>
        <w:t>Q</w:t>
      </w:r>
      <w:r w:rsidR="002C306E">
        <w:rPr>
          <w:iCs/>
          <w:sz w:val="22"/>
          <w:szCs w:val="22"/>
          <w:lang w:eastAsia="ko-KR"/>
        </w:rPr>
        <w:t xml:space="preserve">C: Two steps model is </w:t>
      </w:r>
      <w:r w:rsidRPr="00492E3C">
        <w:rPr>
          <w:iCs/>
          <w:sz w:val="22"/>
          <w:szCs w:val="22"/>
          <w:lang w:eastAsia="ko-KR"/>
        </w:rPr>
        <w:t>more practical</w:t>
      </w:r>
    </w:p>
    <w:p w:rsidR="00943B74" w:rsidRPr="00492E3C" w:rsidRDefault="00943B74" w:rsidP="00492E3C">
      <w:pPr>
        <w:spacing w:after="0"/>
        <w:jc w:val="both"/>
        <w:rPr>
          <w:iCs/>
          <w:sz w:val="22"/>
          <w:szCs w:val="22"/>
          <w:lang w:eastAsia="ko-KR"/>
        </w:rPr>
      </w:pPr>
      <w:r w:rsidRPr="00492E3C">
        <w:rPr>
          <w:rFonts w:hint="eastAsia"/>
          <w:iCs/>
          <w:sz w:val="22"/>
          <w:szCs w:val="22"/>
          <w:lang w:eastAsia="ko-KR"/>
        </w:rPr>
        <w:t xml:space="preserve">HW: </w:t>
      </w:r>
      <w:r w:rsidR="002C306E">
        <w:rPr>
          <w:iCs/>
          <w:sz w:val="22"/>
          <w:szCs w:val="22"/>
          <w:lang w:eastAsia="ko-KR"/>
        </w:rPr>
        <w:t>T</w:t>
      </w:r>
      <w:r w:rsidRPr="00492E3C">
        <w:rPr>
          <w:iCs/>
          <w:sz w:val="22"/>
          <w:szCs w:val="22"/>
          <w:lang w:eastAsia="ko-KR"/>
        </w:rPr>
        <w:t>here is no impact when aggressor is NR</w:t>
      </w:r>
    </w:p>
    <w:p w:rsidR="00943B74" w:rsidRDefault="00943B74" w:rsidP="00794F65">
      <w:pPr>
        <w:rPr>
          <w:b/>
          <w:sz w:val="22"/>
          <w:szCs w:val="22"/>
          <w:lang w:eastAsia="ko-KR"/>
        </w:rPr>
      </w:pPr>
    </w:p>
    <w:p w:rsidR="0088771F" w:rsidRPr="005F5BBE" w:rsidRDefault="0088771F" w:rsidP="0088771F">
      <w:pPr>
        <w:rPr>
          <w:rFonts w:ascii="Arial" w:hAnsi="Arial" w:cs="Arial"/>
          <w:b/>
          <w:sz w:val="24"/>
          <w:szCs w:val="32"/>
          <w:lang w:eastAsia="ko-KR"/>
        </w:rPr>
      </w:pPr>
      <w:r w:rsidRPr="005F5BBE">
        <w:rPr>
          <w:rFonts w:ascii="Arial" w:hAnsi="Arial" w:cs="Arial" w:hint="eastAsia"/>
          <w:b/>
          <w:sz w:val="24"/>
          <w:szCs w:val="32"/>
          <w:lang w:eastAsia="ko-KR"/>
        </w:rPr>
        <w:t>Agre</w:t>
      </w:r>
      <w:r w:rsidRPr="005F5BBE">
        <w:rPr>
          <w:rFonts w:ascii="Arial" w:hAnsi="Arial" w:cs="Arial"/>
          <w:b/>
          <w:sz w:val="24"/>
          <w:szCs w:val="32"/>
          <w:lang w:eastAsia="ko-KR"/>
        </w:rPr>
        <w:t>ements:</w:t>
      </w:r>
    </w:p>
    <w:p w:rsidR="0074126C" w:rsidRPr="004945B5" w:rsidRDefault="00943B74" w:rsidP="00716297">
      <w:pPr>
        <w:rPr>
          <w:rFonts w:ascii="Arial" w:hAnsi="Arial" w:cs="Arial"/>
          <w:b/>
          <w:sz w:val="24"/>
          <w:szCs w:val="32"/>
          <w:highlight w:val="green"/>
          <w:lang w:eastAsia="ko-KR"/>
        </w:rPr>
      </w:pPr>
      <w:r w:rsidRPr="004945B5">
        <w:rPr>
          <w:rFonts w:ascii="Arial" w:hAnsi="Arial" w:cs="Arial" w:hint="eastAsia"/>
          <w:b/>
          <w:sz w:val="24"/>
          <w:szCs w:val="32"/>
          <w:highlight w:val="green"/>
          <w:lang w:eastAsia="ko-KR"/>
        </w:rPr>
        <w:t>NR</w:t>
      </w:r>
      <w:r w:rsidRPr="004945B5">
        <w:rPr>
          <w:rFonts w:ascii="Arial" w:hAnsi="Arial" w:cs="Arial"/>
          <w:b/>
          <w:sz w:val="24"/>
          <w:szCs w:val="32"/>
          <w:highlight w:val="green"/>
          <w:lang w:eastAsia="ko-KR"/>
        </w:rPr>
        <w:t xml:space="preserve"> V2X can coexist with LTE V2X or DSRC in ITS spectrum (n47). </w:t>
      </w:r>
    </w:p>
    <w:p w:rsidR="0026544E" w:rsidRDefault="0026544E" w:rsidP="00085D58">
      <w:pPr>
        <w:pStyle w:val="a5"/>
        <w:numPr>
          <w:ilvl w:val="1"/>
          <w:numId w:val="1"/>
        </w:numPr>
        <w:ind w:leftChars="0"/>
        <w:rPr>
          <w:rFonts w:ascii="Arial" w:hAnsi="Arial" w:cs="Arial"/>
          <w:sz w:val="32"/>
          <w:szCs w:val="32"/>
          <w:lang w:eastAsia="ko-KR"/>
        </w:rPr>
      </w:pPr>
      <w:r w:rsidRPr="0026544E">
        <w:rPr>
          <w:rFonts w:ascii="Arial" w:hAnsi="Arial" w:cs="Arial"/>
          <w:sz w:val="32"/>
          <w:szCs w:val="32"/>
          <w:lang w:eastAsia="ko-KR"/>
        </w:rPr>
        <w:t xml:space="preserve">5G V2X with sidelink </w:t>
      </w:r>
      <w:r w:rsidRPr="0026544E">
        <w:rPr>
          <w:rFonts w:ascii="Arial" w:hAnsi="Arial" w:cs="Arial" w:hint="eastAsia"/>
          <w:sz w:val="32"/>
          <w:szCs w:val="32"/>
          <w:lang w:eastAsia="ko-KR"/>
        </w:rPr>
        <w:t>UE RF</w:t>
      </w:r>
      <w:r w:rsidRPr="0026544E">
        <w:rPr>
          <w:rFonts w:ascii="Arial" w:hAnsi="Arial" w:cs="Arial"/>
          <w:sz w:val="32"/>
          <w:szCs w:val="32"/>
          <w:lang w:eastAsia="ko-KR"/>
        </w:rPr>
        <w:t xml:space="preserve"> requirements WF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69"/>
        <w:gridCol w:w="4645"/>
        <w:gridCol w:w="2002"/>
      </w:tblGrid>
      <w:tr w:rsidR="0026544E" w:rsidRPr="00541099" w:rsidTr="0026544E">
        <w:trPr>
          <w:trHeight w:val="193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4E" w:rsidRPr="00054B4A" w:rsidRDefault="0026544E" w:rsidP="0002416F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54B4A">
              <w:rPr>
                <w:b/>
                <w:sz w:val="22"/>
                <w:szCs w:val="22"/>
              </w:rPr>
              <w:t>T-doc#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4E" w:rsidRPr="00054B4A" w:rsidRDefault="0026544E" w:rsidP="0002416F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54B4A">
              <w:rPr>
                <w:b/>
                <w:sz w:val="22"/>
                <w:szCs w:val="22"/>
              </w:rPr>
              <w:t>Title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4E" w:rsidRPr="00054B4A" w:rsidRDefault="0026544E" w:rsidP="0002416F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54B4A">
              <w:rPr>
                <w:rFonts w:hint="eastAsia"/>
                <w:b/>
                <w:sz w:val="22"/>
                <w:szCs w:val="22"/>
              </w:rPr>
              <w:t>Sour</w:t>
            </w:r>
            <w:r w:rsidRPr="00054B4A">
              <w:rPr>
                <w:b/>
                <w:sz w:val="22"/>
                <w:szCs w:val="22"/>
              </w:rPr>
              <w:t>ce</w:t>
            </w:r>
          </w:p>
        </w:tc>
      </w:tr>
      <w:tr w:rsidR="0026544E" w:rsidRPr="00541099" w:rsidTr="0026544E">
        <w:trPr>
          <w:trHeight w:val="695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4E" w:rsidRPr="00492940" w:rsidRDefault="00CA1E4D" w:rsidP="0002416F">
            <w:pPr>
              <w:spacing w:after="0"/>
              <w:jc w:val="center"/>
              <w:rPr>
                <w:sz w:val="22"/>
                <w:szCs w:val="22"/>
              </w:rPr>
            </w:pPr>
            <w:hyperlink r:id="rId16" w:history="1">
              <w:r w:rsidR="002A0EEA" w:rsidRPr="00C47D28">
                <w:rPr>
                  <w:rStyle w:val="a6"/>
                  <w:sz w:val="22"/>
                  <w:szCs w:val="22"/>
                </w:rPr>
                <w:t>[Draft]</w:t>
              </w:r>
              <w:r w:rsidR="0026544E" w:rsidRPr="00C47D28">
                <w:rPr>
                  <w:rStyle w:val="a6"/>
                  <w:sz w:val="22"/>
                  <w:szCs w:val="22"/>
                </w:rPr>
                <w:t>R4-1910403</w:t>
              </w:r>
            </w:hyperlink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4E" w:rsidRPr="00A25B3C" w:rsidRDefault="00C47D28" w:rsidP="0026544E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sz w:val="22"/>
                <w:szCs w:val="22"/>
              </w:rPr>
              <w:t xml:space="preserve">WF for UE RF requirements </w:t>
            </w:r>
            <w:r w:rsidRPr="005A35B2">
              <w:rPr>
                <w:sz w:val="22"/>
                <w:szCs w:val="22"/>
              </w:rPr>
              <w:t>for NR V2X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44E" w:rsidRPr="00A25B3C" w:rsidRDefault="0026544E" w:rsidP="0002416F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i/>
                <w:iCs/>
                <w:sz w:val="22"/>
                <w:szCs w:val="22"/>
              </w:rPr>
              <w:t xml:space="preserve">LG Electronics </w:t>
            </w:r>
          </w:p>
        </w:tc>
      </w:tr>
      <w:tr w:rsidR="00E80750" w:rsidRPr="00541099" w:rsidTr="008E2C1B">
        <w:trPr>
          <w:trHeight w:val="695"/>
        </w:trPr>
        <w:tc>
          <w:tcPr>
            <w:tcW w:w="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750" w:rsidRDefault="00E80750" w:rsidP="0002416F">
            <w:pPr>
              <w:spacing w:after="0"/>
              <w:rPr>
                <w:iCs/>
                <w:sz w:val="22"/>
                <w:szCs w:val="22"/>
                <w:lang w:eastAsia="ko-KR"/>
              </w:rPr>
            </w:pPr>
            <w:r w:rsidRPr="00E80750">
              <w:rPr>
                <w:rFonts w:hint="eastAsia"/>
                <w:iCs/>
                <w:sz w:val="22"/>
                <w:szCs w:val="22"/>
                <w:lang w:eastAsia="ko-KR"/>
              </w:rPr>
              <w:t>Comments:</w:t>
            </w:r>
          </w:p>
          <w:p w:rsidR="00E80750" w:rsidRPr="00E80750" w:rsidRDefault="00E80750" w:rsidP="00E80750">
            <w:pPr>
              <w:spacing w:after="0"/>
              <w:rPr>
                <w:iCs/>
                <w:sz w:val="22"/>
                <w:szCs w:val="22"/>
                <w:lang w:val="en-US" w:eastAsia="ko-KR"/>
              </w:rPr>
            </w:pPr>
            <w:r>
              <w:rPr>
                <w:iCs/>
                <w:sz w:val="22"/>
                <w:szCs w:val="22"/>
                <w:lang w:val="en-US" w:eastAsia="ko-KR"/>
              </w:rPr>
              <w:t>QC: W</w:t>
            </w:r>
            <w:r w:rsidRPr="00E80750">
              <w:rPr>
                <w:iCs/>
                <w:sz w:val="22"/>
                <w:szCs w:val="22"/>
                <w:lang w:val="en-US" w:eastAsia="ko-KR"/>
              </w:rPr>
              <w:t xml:space="preserve">hy </w:t>
            </w:r>
            <w:r>
              <w:rPr>
                <w:iCs/>
                <w:sz w:val="22"/>
                <w:szCs w:val="22"/>
                <w:lang w:val="en-US" w:eastAsia="ko-KR"/>
              </w:rPr>
              <w:t>do UE RF requirements need to be specific</w:t>
            </w:r>
            <w:r w:rsidRPr="00E80750">
              <w:rPr>
                <w:iCs/>
                <w:sz w:val="22"/>
                <w:szCs w:val="22"/>
                <w:lang w:val="en-US" w:eastAsia="ko-KR"/>
              </w:rPr>
              <w:t xml:space="preserve"> to n47?</w:t>
            </w:r>
          </w:p>
          <w:p w:rsidR="00E80750" w:rsidRPr="00E80750" w:rsidRDefault="00E80750" w:rsidP="00E80750">
            <w:pPr>
              <w:spacing w:after="0"/>
              <w:rPr>
                <w:iCs/>
                <w:sz w:val="22"/>
                <w:szCs w:val="22"/>
                <w:lang w:val="en-US" w:eastAsia="ko-KR"/>
              </w:rPr>
            </w:pPr>
            <w:r w:rsidRPr="00E80750">
              <w:rPr>
                <w:iCs/>
                <w:sz w:val="22"/>
                <w:szCs w:val="22"/>
                <w:lang w:val="en-US" w:eastAsia="ko-KR"/>
              </w:rPr>
              <w:t>V</w:t>
            </w:r>
            <w:r>
              <w:rPr>
                <w:iCs/>
                <w:sz w:val="22"/>
                <w:szCs w:val="22"/>
                <w:lang w:val="en-US" w:eastAsia="ko-KR"/>
              </w:rPr>
              <w:t>D</w:t>
            </w:r>
            <w:r w:rsidRPr="00E80750">
              <w:rPr>
                <w:iCs/>
                <w:sz w:val="22"/>
                <w:szCs w:val="22"/>
                <w:lang w:val="en-US" w:eastAsia="ko-KR"/>
              </w:rPr>
              <w:t>F: we can define the requirements for licensed band also.</w:t>
            </w:r>
          </w:p>
          <w:p w:rsidR="00E80750" w:rsidRPr="00E80750" w:rsidRDefault="004A2D7D" w:rsidP="00E80750">
            <w:pPr>
              <w:spacing w:after="0"/>
              <w:rPr>
                <w:iCs/>
                <w:sz w:val="22"/>
                <w:szCs w:val="22"/>
                <w:lang w:val="en-US" w:eastAsia="ko-KR"/>
              </w:rPr>
            </w:pPr>
            <w:r>
              <w:rPr>
                <w:iCs/>
                <w:sz w:val="22"/>
                <w:szCs w:val="22"/>
                <w:lang w:val="en-US" w:eastAsia="ko-KR"/>
              </w:rPr>
              <w:lastRenderedPageBreak/>
              <w:t>FW: W</w:t>
            </w:r>
            <w:r w:rsidR="00E80750" w:rsidRPr="00E80750">
              <w:rPr>
                <w:iCs/>
                <w:sz w:val="22"/>
                <w:szCs w:val="22"/>
                <w:lang w:val="en-US" w:eastAsia="ko-KR"/>
              </w:rPr>
              <w:t>e can define parameters and values first.</w:t>
            </w:r>
          </w:p>
          <w:p w:rsidR="00E80750" w:rsidRPr="00E80750" w:rsidRDefault="00E80750" w:rsidP="00E80750">
            <w:pPr>
              <w:spacing w:after="0"/>
              <w:rPr>
                <w:iCs/>
                <w:sz w:val="22"/>
                <w:szCs w:val="22"/>
                <w:lang w:val="en-US" w:eastAsia="ko-KR"/>
              </w:rPr>
            </w:pPr>
            <w:r w:rsidRPr="00E80750">
              <w:rPr>
                <w:iCs/>
                <w:sz w:val="22"/>
                <w:szCs w:val="22"/>
                <w:lang w:val="en-US" w:eastAsia="ko-KR"/>
              </w:rPr>
              <w:t>V</w:t>
            </w:r>
            <w:r>
              <w:rPr>
                <w:iCs/>
                <w:sz w:val="22"/>
                <w:szCs w:val="22"/>
                <w:lang w:val="en-US" w:eastAsia="ko-KR"/>
              </w:rPr>
              <w:t>D</w:t>
            </w:r>
            <w:r w:rsidR="004A2D7D">
              <w:rPr>
                <w:iCs/>
                <w:sz w:val="22"/>
                <w:szCs w:val="22"/>
                <w:lang w:val="en-US" w:eastAsia="ko-KR"/>
              </w:rPr>
              <w:t>F: D</w:t>
            </w:r>
            <w:r w:rsidRPr="00E80750">
              <w:rPr>
                <w:iCs/>
                <w:sz w:val="22"/>
                <w:szCs w:val="22"/>
                <w:lang w:val="en-US" w:eastAsia="ko-KR"/>
              </w:rPr>
              <w:t>o not need the second bullet</w:t>
            </w:r>
          </w:p>
          <w:p w:rsidR="00E80750" w:rsidRPr="00E80750" w:rsidRDefault="004A2D7D" w:rsidP="00E80750">
            <w:pPr>
              <w:spacing w:after="0"/>
              <w:rPr>
                <w:iCs/>
                <w:sz w:val="22"/>
                <w:szCs w:val="22"/>
                <w:lang w:val="en-US" w:eastAsia="ko-KR"/>
              </w:rPr>
            </w:pPr>
            <w:r>
              <w:rPr>
                <w:iCs/>
                <w:sz w:val="22"/>
                <w:szCs w:val="22"/>
                <w:lang w:val="en-US" w:eastAsia="ko-KR"/>
              </w:rPr>
              <w:t>QC: V</w:t>
            </w:r>
            <w:r w:rsidR="00E80750" w:rsidRPr="00E80750">
              <w:rPr>
                <w:iCs/>
                <w:sz w:val="22"/>
                <w:szCs w:val="22"/>
                <w:lang w:val="en-US" w:eastAsia="ko-KR"/>
              </w:rPr>
              <w:t>alues and parameters</w:t>
            </w:r>
            <w:r>
              <w:rPr>
                <w:iCs/>
                <w:sz w:val="22"/>
                <w:szCs w:val="22"/>
                <w:lang w:val="en-US" w:eastAsia="ko-KR"/>
              </w:rPr>
              <w:t xml:space="preserve"> of the UE RF requirements</w:t>
            </w:r>
            <w:r w:rsidR="00E80750" w:rsidRPr="00E80750">
              <w:rPr>
                <w:iCs/>
                <w:sz w:val="22"/>
                <w:szCs w:val="22"/>
                <w:lang w:val="en-US" w:eastAsia="ko-KR"/>
              </w:rPr>
              <w:t xml:space="preserve"> are band agnostic</w:t>
            </w:r>
          </w:p>
          <w:p w:rsidR="00E80750" w:rsidRPr="00E80750" w:rsidRDefault="00E80750" w:rsidP="00E80750">
            <w:pPr>
              <w:spacing w:after="0"/>
              <w:rPr>
                <w:iCs/>
                <w:sz w:val="22"/>
                <w:szCs w:val="22"/>
                <w:lang w:val="en-US" w:eastAsia="ko-KR"/>
              </w:rPr>
            </w:pPr>
            <w:r w:rsidRPr="00E80750">
              <w:rPr>
                <w:iCs/>
                <w:sz w:val="22"/>
                <w:szCs w:val="22"/>
                <w:lang w:val="en-US" w:eastAsia="ko-KR"/>
              </w:rPr>
              <w:t>HW</w:t>
            </w:r>
            <w:r w:rsidR="004A2D7D">
              <w:rPr>
                <w:iCs/>
                <w:sz w:val="22"/>
                <w:szCs w:val="22"/>
                <w:lang w:val="en-US" w:eastAsia="ko-KR"/>
              </w:rPr>
              <w:t>: S</w:t>
            </w:r>
            <w:r w:rsidRPr="00E80750">
              <w:rPr>
                <w:iCs/>
                <w:sz w:val="22"/>
                <w:szCs w:val="22"/>
                <w:lang w:val="en-US" w:eastAsia="ko-KR"/>
              </w:rPr>
              <w:t>ince there are coexistence simulation results, it is feasible to specify the requirements for n47</w:t>
            </w:r>
          </w:p>
          <w:p w:rsidR="00E80750" w:rsidRPr="00E80750" w:rsidRDefault="00E80750" w:rsidP="00E80750">
            <w:pPr>
              <w:spacing w:after="0"/>
              <w:rPr>
                <w:iCs/>
                <w:sz w:val="22"/>
                <w:szCs w:val="22"/>
                <w:lang w:val="en-US" w:eastAsia="ko-KR"/>
              </w:rPr>
            </w:pPr>
            <w:r w:rsidRPr="00E80750">
              <w:rPr>
                <w:iCs/>
                <w:sz w:val="22"/>
                <w:szCs w:val="22"/>
                <w:lang w:val="en-US" w:eastAsia="ko-KR"/>
              </w:rPr>
              <w:t>LG: licensed band is one of the objectives in WID</w:t>
            </w:r>
          </w:p>
          <w:p w:rsidR="00E80750" w:rsidRPr="00E80750" w:rsidRDefault="004A2D7D" w:rsidP="00E80750">
            <w:pPr>
              <w:spacing w:after="0"/>
              <w:rPr>
                <w:iCs/>
                <w:sz w:val="22"/>
                <w:szCs w:val="22"/>
                <w:lang w:val="en-US" w:eastAsia="ko-KR"/>
              </w:rPr>
            </w:pPr>
            <w:r>
              <w:rPr>
                <w:iCs/>
                <w:sz w:val="22"/>
                <w:szCs w:val="22"/>
                <w:lang w:val="en-US" w:eastAsia="ko-KR"/>
              </w:rPr>
              <w:t>QC: T</w:t>
            </w:r>
            <w:r w:rsidR="00E80750" w:rsidRPr="00E80750">
              <w:rPr>
                <w:iCs/>
                <w:sz w:val="22"/>
                <w:szCs w:val="22"/>
                <w:lang w:val="en-US" w:eastAsia="ko-KR"/>
              </w:rPr>
              <w:t>his requirements are very general for both ITS and licensed spectrums.</w:t>
            </w:r>
          </w:p>
          <w:p w:rsidR="00E80750" w:rsidRPr="00E80750" w:rsidRDefault="00E80750" w:rsidP="0002416F">
            <w:pPr>
              <w:spacing w:after="0"/>
              <w:rPr>
                <w:iCs/>
                <w:sz w:val="22"/>
                <w:szCs w:val="22"/>
                <w:lang w:val="en-US" w:eastAsia="ko-KR"/>
              </w:rPr>
            </w:pPr>
          </w:p>
        </w:tc>
      </w:tr>
    </w:tbl>
    <w:p w:rsidR="002A0EEA" w:rsidRDefault="002A0EEA" w:rsidP="0026544E">
      <w:pPr>
        <w:rPr>
          <w:rFonts w:ascii="Arial" w:hAnsi="Arial" w:cs="Arial"/>
          <w:b/>
          <w:sz w:val="24"/>
          <w:szCs w:val="32"/>
          <w:lang w:eastAsia="ko-KR"/>
        </w:rPr>
      </w:pPr>
    </w:p>
    <w:p w:rsidR="0026544E" w:rsidRDefault="002A0EEA" w:rsidP="0026544E">
      <w:pPr>
        <w:rPr>
          <w:rFonts w:ascii="Arial" w:hAnsi="Arial" w:cs="Arial"/>
          <w:b/>
          <w:sz w:val="24"/>
          <w:szCs w:val="32"/>
          <w:lang w:eastAsia="ko-KR"/>
        </w:rPr>
      </w:pPr>
      <w:r w:rsidRPr="002A0EEA">
        <w:rPr>
          <w:rFonts w:ascii="Arial" w:hAnsi="Arial" w:cs="Arial"/>
          <w:b/>
          <w:sz w:val="24"/>
          <w:szCs w:val="32"/>
          <w:lang w:eastAsia="ko-KR"/>
        </w:rPr>
        <w:t>A</w:t>
      </w:r>
      <w:r w:rsidRPr="002A0EEA">
        <w:rPr>
          <w:rFonts w:ascii="Arial" w:hAnsi="Arial" w:cs="Arial" w:hint="eastAsia"/>
          <w:b/>
          <w:sz w:val="24"/>
          <w:szCs w:val="32"/>
          <w:lang w:eastAsia="ko-KR"/>
        </w:rPr>
        <w:t>greem</w:t>
      </w:r>
      <w:r w:rsidRPr="002A0EEA">
        <w:rPr>
          <w:rFonts w:ascii="Arial" w:hAnsi="Arial" w:cs="Arial"/>
          <w:b/>
          <w:sz w:val="24"/>
          <w:szCs w:val="32"/>
          <w:lang w:eastAsia="ko-KR"/>
        </w:rPr>
        <w:t>ents:</w:t>
      </w:r>
    </w:p>
    <w:p w:rsidR="002A0EEA" w:rsidRPr="002A0EEA" w:rsidRDefault="002A0EEA" w:rsidP="0026544E">
      <w:pPr>
        <w:rPr>
          <w:rFonts w:ascii="Arial" w:hAnsi="Arial" w:cs="Arial"/>
          <w:b/>
          <w:sz w:val="24"/>
          <w:szCs w:val="32"/>
          <w:lang w:eastAsia="ko-KR"/>
        </w:rPr>
      </w:pPr>
    </w:p>
    <w:p w:rsidR="00085D58" w:rsidRPr="00085D58" w:rsidRDefault="00716297" w:rsidP="00085D58">
      <w:pPr>
        <w:pStyle w:val="a5"/>
        <w:numPr>
          <w:ilvl w:val="1"/>
          <w:numId w:val="1"/>
        </w:numPr>
        <w:ind w:leftChars="0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/>
          <w:sz w:val="32"/>
          <w:szCs w:val="32"/>
          <w:lang w:eastAsia="ko-KR"/>
        </w:rPr>
        <w:t xml:space="preserve">AGC </w:t>
      </w:r>
      <w:r w:rsidR="00047404">
        <w:rPr>
          <w:rFonts w:ascii="Arial" w:hAnsi="Arial" w:cs="Arial"/>
          <w:sz w:val="32"/>
          <w:szCs w:val="32"/>
          <w:lang w:eastAsia="ko-KR"/>
        </w:rPr>
        <w:t>settling time for PSFCH</w:t>
      </w:r>
    </w:p>
    <w:tbl>
      <w:tblPr>
        <w:tblW w:w="9320" w:type="dxa"/>
        <w:tblInd w:w="113" w:type="dxa"/>
        <w:tblLook w:val="04A0" w:firstRow="1" w:lastRow="0" w:firstColumn="1" w:lastColumn="0" w:noHBand="0" w:noVBand="1"/>
      </w:tblPr>
      <w:tblGrid>
        <w:gridCol w:w="1442"/>
        <w:gridCol w:w="2826"/>
        <w:gridCol w:w="1218"/>
        <w:gridCol w:w="3834"/>
      </w:tblGrid>
      <w:tr w:rsidR="005F5BBE" w:rsidRPr="00541099" w:rsidTr="00492940">
        <w:trPr>
          <w:trHeight w:val="209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BBE" w:rsidRPr="00054B4A" w:rsidRDefault="005F5BBE" w:rsidP="005F5BBE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54B4A">
              <w:rPr>
                <w:b/>
                <w:sz w:val="22"/>
                <w:szCs w:val="22"/>
              </w:rPr>
              <w:t>T-doc#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BBE" w:rsidRPr="00054B4A" w:rsidRDefault="005F5BBE" w:rsidP="005F5BBE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54B4A">
              <w:rPr>
                <w:b/>
                <w:sz w:val="22"/>
                <w:szCs w:val="22"/>
              </w:rPr>
              <w:t>Title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BBE" w:rsidRPr="00054B4A" w:rsidRDefault="005F5BBE" w:rsidP="005F5BBE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54B4A">
              <w:rPr>
                <w:rFonts w:hint="eastAsia"/>
                <w:b/>
                <w:sz w:val="22"/>
                <w:szCs w:val="22"/>
              </w:rPr>
              <w:t>Sour</w:t>
            </w:r>
            <w:r w:rsidRPr="00054B4A">
              <w:rPr>
                <w:b/>
                <w:sz w:val="22"/>
                <w:szCs w:val="22"/>
              </w:rPr>
              <w:t>ce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BBE" w:rsidRPr="00054B4A" w:rsidRDefault="005F5BBE" w:rsidP="005F5BBE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054B4A">
              <w:rPr>
                <w:rFonts w:hint="eastAsia"/>
                <w:b/>
                <w:sz w:val="22"/>
                <w:szCs w:val="22"/>
              </w:rPr>
              <w:t>Pro</w:t>
            </w:r>
            <w:r w:rsidRPr="00054B4A">
              <w:rPr>
                <w:b/>
                <w:sz w:val="22"/>
                <w:szCs w:val="22"/>
              </w:rPr>
              <w:t>posal</w:t>
            </w:r>
          </w:p>
        </w:tc>
      </w:tr>
      <w:tr w:rsidR="005F5BBE" w:rsidRPr="00541099" w:rsidTr="000F722C">
        <w:trPr>
          <w:trHeight w:val="75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BBE" w:rsidRPr="00492940" w:rsidRDefault="00CA1E4D" w:rsidP="00572CEB">
            <w:pPr>
              <w:spacing w:after="0"/>
              <w:jc w:val="center"/>
              <w:rPr>
                <w:sz w:val="22"/>
                <w:szCs w:val="22"/>
              </w:rPr>
            </w:pPr>
            <w:hyperlink r:id="rId17" w:history="1">
              <w:r w:rsidR="003E7435" w:rsidRPr="001F63F0">
                <w:rPr>
                  <w:rStyle w:val="a6"/>
                  <w:sz w:val="22"/>
                  <w:szCs w:val="22"/>
                </w:rPr>
                <w:t>R4-1908894</w:t>
              </w:r>
            </w:hyperlink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BBE" w:rsidRPr="00A25B3C" w:rsidRDefault="003E7435" w:rsidP="000F722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sz w:val="22"/>
                <w:szCs w:val="22"/>
              </w:rPr>
              <w:t>On PSFCH AGC settling time for NR V2X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BBE" w:rsidRPr="00A25B3C" w:rsidRDefault="003E7435" w:rsidP="000F722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i/>
                <w:iCs/>
                <w:sz w:val="22"/>
                <w:szCs w:val="22"/>
              </w:rPr>
              <w:t>LG Electronics Finland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BBE" w:rsidRPr="00A25B3C" w:rsidRDefault="005F5BBE" w:rsidP="000F722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E7435" w:rsidRPr="00541099" w:rsidTr="000F722C">
        <w:trPr>
          <w:trHeight w:val="750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35" w:rsidRPr="00492940" w:rsidRDefault="003E7435" w:rsidP="00572CEB">
            <w:pPr>
              <w:spacing w:after="0"/>
              <w:jc w:val="center"/>
              <w:rPr>
                <w:sz w:val="22"/>
                <w:szCs w:val="22"/>
              </w:rPr>
            </w:pPr>
            <w:r w:rsidRPr="00492940">
              <w:rPr>
                <w:sz w:val="22"/>
                <w:szCs w:val="22"/>
              </w:rPr>
              <w:t>R4-1909263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35" w:rsidRDefault="003E7435" w:rsidP="000F722C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Draft reply LS on NR V2X UE RF parameters for NR V2X service PSFCH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35" w:rsidRDefault="003E7435" w:rsidP="000F722C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LG Electronics Finland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35" w:rsidRPr="00A25B3C" w:rsidRDefault="003E7435" w:rsidP="000F722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F5BBE" w:rsidRPr="00541099" w:rsidTr="003A1E59">
        <w:trPr>
          <w:trHeight w:val="750"/>
        </w:trPr>
        <w:tc>
          <w:tcPr>
            <w:tcW w:w="9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BBE" w:rsidRDefault="005F5BBE" w:rsidP="003A1E59">
            <w:pPr>
              <w:pStyle w:val="CRCoverPage"/>
              <w:rPr>
                <w:rFonts w:ascii="Times New Roman" w:hAnsi="Times New Roman"/>
                <w:sz w:val="22"/>
                <w:szCs w:val="16"/>
                <w:lang w:eastAsia="zh-CN"/>
              </w:rPr>
            </w:pPr>
            <w:r w:rsidRPr="004E058B">
              <w:rPr>
                <w:rFonts w:ascii="Times New Roman" w:hAnsi="Times New Roman"/>
                <w:sz w:val="22"/>
                <w:szCs w:val="16"/>
                <w:lang w:eastAsia="zh-CN"/>
              </w:rPr>
              <w:t>Comments:</w:t>
            </w:r>
          </w:p>
          <w:p w:rsidR="00A271D2" w:rsidRDefault="00414E24" w:rsidP="003A1E59">
            <w:pPr>
              <w:pStyle w:val="CRCoverPage"/>
              <w:rPr>
                <w:rFonts w:ascii="Times New Roman" w:hAnsi="Times New Roman"/>
                <w:sz w:val="22"/>
                <w:szCs w:val="16"/>
                <w:lang w:eastAsia="zh-CN"/>
              </w:rPr>
            </w:pPr>
            <w:r>
              <w:rPr>
                <w:rFonts w:ascii="Times New Roman" w:hAnsi="Times New Roman"/>
                <w:sz w:val="22"/>
                <w:szCs w:val="16"/>
                <w:lang w:eastAsia="zh-CN"/>
              </w:rPr>
              <w:t>HW: T</w:t>
            </w:r>
            <w:r w:rsidR="00A271D2">
              <w:rPr>
                <w:rFonts w:ascii="Times New Roman" w:hAnsi="Times New Roman"/>
                <w:sz w:val="22"/>
                <w:szCs w:val="16"/>
                <w:lang w:eastAsia="zh-CN"/>
              </w:rPr>
              <w:t>oo early to make a decision in this meeting</w:t>
            </w:r>
          </w:p>
          <w:p w:rsidR="00A271D2" w:rsidRDefault="00A271D2" w:rsidP="003A1E59">
            <w:pPr>
              <w:pStyle w:val="CRCoverPage"/>
              <w:rPr>
                <w:rFonts w:ascii="Times New Roman" w:hAnsi="Times New Roman"/>
                <w:sz w:val="22"/>
                <w:szCs w:val="16"/>
                <w:lang w:eastAsia="zh-CN"/>
              </w:rPr>
            </w:pPr>
            <w:r>
              <w:rPr>
                <w:rFonts w:ascii="Times New Roman" w:hAnsi="Times New Roman"/>
                <w:sz w:val="22"/>
                <w:szCs w:val="16"/>
                <w:lang w:eastAsia="zh-CN"/>
              </w:rPr>
              <w:t>FW: feedback channel is currently discussing in RAN1 and too early to send an LS to RAN1</w:t>
            </w:r>
          </w:p>
          <w:p w:rsidR="00A271D2" w:rsidRDefault="00A271D2" w:rsidP="003A1E59">
            <w:pPr>
              <w:pStyle w:val="CRCoverPage"/>
              <w:rPr>
                <w:rFonts w:ascii="Times New Roman" w:hAnsi="Times New Roman"/>
                <w:sz w:val="22"/>
                <w:szCs w:val="16"/>
                <w:lang w:eastAsia="zh-CN"/>
              </w:rPr>
            </w:pPr>
            <w:r>
              <w:rPr>
                <w:rFonts w:ascii="Times New Roman" w:hAnsi="Times New Roman"/>
                <w:sz w:val="22"/>
                <w:szCs w:val="16"/>
                <w:lang w:eastAsia="zh-CN"/>
              </w:rPr>
              <w:t>QC: no need to send an LS to RAN1</w:t>
            </w:r>
          </w:p>
          <w:p w:rsidR="00A271D2" w:rsidRDefault="00A271D2" w:rsidP="003A1E59">
            <w:pPr>
              <w:pStyle w:val="CRCoverPage"/>
              <w:rPr>
                <w:rFonts w:ascii="Times New Roman" w:hAnsi="Times New Roman"/>
                <w:sz w:val="22"/>
                <w:szCs w:val="16"/>
                <w:lang w:eastAsia="zh-CN"/>
              </w:rPr>
            </w:pPr>
            <w:r>
              <w:rPr>
                <w:rFonts w:ascii="Times New Roman" w:hAnsi="Times New Roman"/>
                <w:sz w:val="22"/>
                <w:szCs w:val="16"/>
                <w:lang w:eastAsia="zh-CN"/>
              </w:rPr>
              <w:t>LG: sending a LS to RAN1 is to give some information on developing waveform</w:t>
            </w:r>
          </w:p>
          <w:p w:rsidR="005F5BBE" w:rsidRDefault="00A271D2" w:rsidP="003A1E59">
            <w:pPr>
              <w:pStyle w:val="CRCoverPage"/>
              <w:rPr>
                <w:rFonts w:ascii="Times New Roman" w:eastAsia="SimSun" w:hAnsi="Times New Roman"/>
                <w:sz w:val="22"/>
                <w:szCs w:val="16"/>
                <w:lang w:eastAsia="zh-CN"/>
              </w:rPr>
            </w:pPr>
            <w:r>
              <w:rPr>
                <w:rFonts w:ascii="Times New Roman" w:hAnsi="Times New Roman"/>
                <w:sz w:val="22"/>
                <w:szCs w:val="16"/>
                <w:lang w:eastAsia="zh-CN"/>
              </w:rPr>
              <w:t>QC: RAN4 can study about AGC setting time for PSFCH</w:t>
            </w:r>
          </w:p>
          <w:p w:rsidR="00A271D2" w:rsidRDefault="00A271D2" w:rsidP="00A271D2">
            <w:pPr>
              <w:pStyle w:val="CRCoverPage"/>
              <w:tabs>
                <w:tab w:val="right" w:pos="9104"/>
              </w:tabs>
              <w:rPr>
                <w:rFonts w:ascii="Times New Roman" w:eastAsia="SimSun" w:hAnsi="Times New Roman"/>
                <w:sz w:val="22"/>
                <w:szCs w:val="16"/>
                <w:lang w:eastAsia="zh-CN"/>
              </w:rPr>
            </w:pPr>
            <w:r>
              <w:rPr>
                <w:rFonts w:ascii="Times New Roman" w:eastAsia="SimSun" w:hAnsi="Times New Roman"/>
                <w:sz w:val="22"/>
                <w:szCs w:val="16"/>
                <w:lang w:eastAsia="zh-CN"/>
              </w:rPr>
              <w:t>LG: encourage companies to analyse and do some works about AGC setting time for PSFCH</w:t>
            </w:r>
          </w:p>
          <w:p w:rsidR="00A271D2" w:rsidRDefault="00A271D2" w:rsidP="00A271D2">
            <w:pPr>
              <w:pStyle w:val="CRCoverPage"/>
              <w:tabs>
                <w:tab w:val="right" w:pos="9104"/>
              </w:tabs>
              <w:rPr>
                <w:rFonts w:ascii="Times New Roman" w:eastAsia="SimSun" w:hAnsi="Times New Roman"/>
                <w:sz w:val="22"/>
                <w:szCs w:val="16"/>
                <w:lang w:eastAsia="zh-CN"/>
              </w:rPr>
            </w:pPr>
            <w:r>
              <w:rPr>
                <w:rFonts w:ascii="Times New Roman" w:eastAsia="SimSun" w:hAnsi="Times New Roman"/>
                <w:sz w:val="22"/>
                <w:szCs w:val="16"/>
                <w:lang w:eastAsia="zh-CN"/>
              </w:rPr>
              <w:t>FW: after RAN1’s design is done, RAN4 can study</w:t>
            </w:r>
          </w:p>
          <w:p w:rsidR="00A271D2" w:rsidRPr="00A271D2" w:rsidRDefault="007D58F3" w:rsidP="003A1E59">
            <w:pPr>
              <w:pStyle w:val="CRCoverPage"/>
              <w:rPr>
                <w:rFonts w:ascii="Times New Roman" w:hAnsi="Times New Roman"/>
                <w:sz w:val="22"/>
                <w:szCs w:val="16"/>
                <w:lang w:eastAsia="ko-KR"/>
              </w:rPr>
            </w:pPr>
            <w:r>
              <w:rPr>
                <w:rFonts w:ascii="Times New Roman" w:hAnsi="Times New Roman" w:hint="eastAsia"/>
                <w:sz w:val="22"/>
                <w:szCs w:val="16"/>
                <w:lang w:eastAsia="ko-KR"/>
              </w:rPr>
              <w:t xml:space="preserve">HW: </w:t>
            </w:r>
            <w:r>
              <w:rPr>
                <w:rFonts w:ascii="Times New Roman" w:hAnsi="Times New Roman"/>
                <w:sz w:val="22"/>
                <w:szCs w:val="16"/>
                <w:lang w:eastAsia="ko-KR"/>
              </w:rPr>
              <w:t>RAN4 further study AGC settling time once getting new input from RAN1</w:t>
            </w:r>
          </w:p>
        </w:tc>
      </w:tr>
    </w:tbl>
    <w:p w:rsidR="005F5BBE" w:rsidRDefault="005F5BBE" w:rsidP="00E458A4">
      <w:pPr>
        <w:rPr>
          <w:rFonts w:ascii="Arial" w:hAnsi="Arial" w:cs="Arial"/>
          <w:sz w:val="24"/>
          <w:szCs w:val="32"/>
          <w:lang w:eastAsia="ko-KR"/>
        </w:rPr>
      </w:pPr>
    </w:p>
    <w:p w:rsidR="005F5BBE" w:rsidRPr="005F5BBE" w:rsidRDefault="007D58F3" w:rsidP="00E458A4">
      <w:pPr>
        <w:rPr>
          <w:rFonts w:ascii="Arial" w:hAnsi="Arial" w:cs="Arial"/>
          <w:b/>
          <w:sz w:val="24"/>
          <w:szCs w:val="32"/>
          <w:lang w:eastAsia="ko-KR"/>
        </w:rPr>
      </w:pPr>
      <w:r>
        <w:rPr>
          <w:rFonts w:ascii="Arial" w:hAnsi="Arial" w:cs="Arial"/>
          <w:b/>
          <w:sz w:val="24"/>
          <w:szCs w:val="32"/>
          <w:lang w:eastAsia="ko-KR"/>
        </w:rPr>
        <w:t>Recommendation:</w:t>
      </w:r>
    </w:p>
    <w:p w:rsidR="00E458A4" w:rsidRPr="004945B5" w:rsidRDefault="007D58F3" w:rsidP="00E458A4">
      <w:pPr>
        <w:rPr>
          <w:rFonts w:ascii="Arial" w:hAnsi="Arial" w:cs="Arial"/>
          <w:b/>
          <w:sz w:val="24"/>
          <w:szCs w:val="32"/>
          <w:highlight w:val="green"/>
          <w:lang w:eastAsia="ko-KR"/>
        </w:rPr>
      </w:pPr>
      <w:r w:rsidRPr="004945B5">
        <w:rPr>
          <w:rFonts w:ascii="Arial" w:hAnsi="Arial" w:cs="Arial"/>
          <w:b/>
          <w:sz w:val="24"/>
          <w:szCs w:val="32"/>
          <w:highlight w:val="green"/>
          <w:lang w:eastAsia="ko-KR"/>
        </w:rPr>
        <w:t>E</w:t>
      </w:r>
      <w:r w:rsidR="00A271D2" w:rsidRPr="004945B5">
        <w:rPr>
          <w:rFonts w:ascii="Arial" w:hAnsi="Arial" w:cs="Arial"/>
          <w:b/>
          <w:sz w:val="24"/>
          <w:szCs w:val="32"/>
          <w:highlight w:val="green"/>
          <w:lang w:eastAsia="ko-KR"/>
        </w:rPr>
        <w:t>n</w:t>
      </w:r>
      <w:r w:rsidR="00A271D2" w:rsidRPr="004945B5">
        <w:rPr>
          <w:rFonts w:ascii="Arial" w:hAnsi="Arial" w:cs="Arial" w:hint="eastAsia"/>
          <w:b/>
          <w:sz w:val="24"/>
          <w:szCs w:val="32"/>
          <w:highlight w:val="green"/>
          <w:lang w:eastAsia="ko-KR"/>
        </w:rPr>
        <w:t>c</w:t>
      </w:r>
      <w:r w:rsidR="00A271D2" w:rsidRPr="004945B5">
        <w:rPr>
          <w:rFonts w:ascii="Arial" w:hAnsi="Arial" w:cs="Arial"/>
          <w:b/>
          <w:sz w:val="24"/>
          <w:szCs w:val="32"/>
          <w:highlight w:val="green"/>
          <w:lang w:eastAsia="ko-KR"/>
        </w:rPr>
        <w:t>ourage interested companies to bring simulation results about AGC settling time for PSFCH in the next meeting following the definition of PSFCH in RAN1</w:t>
      </w:r>
      <w:bookmarkStart w:id="1" w:name="_GoBack"/>
      <w:bookmarkEnd w:id="1"/>
    </w:p>
    <w:p w:rsidR="00670AFB" w:rsidRDefault="0005176B" w:rsidP="00D35E47">
      <w:pPr>
        <w:pStyle w:val="a5"/>
        <w:numPr>
          <w:ilvl w:val="1"/>
          <w:numId w:val="1"/>
        </w:numPr>
        <w:ind w:leftChars="0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/>
          <w:sz w:val="32"/>
          <w:szCs w:val="32"/>
          <w:lang w:eastAsia="ko-KR"/>
        </w:rPr>
        <w:t xml:space="preserve"> Any remaining topics</w:t>
      </w:r>
    </w:p>
    <w:p w:rsidR="00797C56" w:rsidRDefault="00797C56" w:rsidP="006727C2">
      <w:pPr>
        <w:rPr>
          <w:rFonts w:ascii="Arial" w:hAnsi="Arial" w:cs="Arial"/>
          <w:sz w:val="32"/>
          <w:szCs w:val="32"/>
          <w:lang w:eastAsia="ko-KR"/>
        </w:rPr>
      </w:pPr>
    </w:p>
    <w:p w:rsidR="006727C2" w:rsidRPr="005F5BBE" w:rsidRDefault="006727C2" w:rsidP="006727C2">
      <w:pPr>
        <w:rPr>
          <w:rFonts w:ascii="Arial" w:hAnsi="Arial" w:cs="Arial"/>
          <w:b/>
          <w:sz w:val="24"/>
          <w:szCs w:val="32"/>
          <w:lang w:eastAsia="ko-KR"/>
        </w:rPr>
      </w:pPr>
      <w:r w:rsidRPr="005F5BBE">
        <w:rPr>
          <w:rFonts w:ascii="Arial" w:hAnsi="Arial" w:cs="Arial" w:hint="eastAsia"/>
          <w:b/>
          <w:sz w:val="24"/>
          <w:szCs w:val="32"/>
          <w:lang w:eastAsia="ko-KR"/>
        </w:rPr>
        <w:t>Agre</w:t>
      </w:r>
      <w:r w:rsidRPr="005F5BBE">
        <w:rPr>
          <w:rFonts w:ascii="Arial" w:hAnsi="Arial" w:cs="Arial"/>
          <w:b/>
          <w:sz w:val="24"/>
          <w:szCs w:val="32"/>
          <w:lang w:eastAsia="ko-KR"/>
        </w:rPr>
        <w:t>ements:</w:t>
      </w:r>
    </w:p>
    <w:p w:rsidR="006727C2" w:rsidRPr="006727C2" w:rsidRDefault="006727C2" w:rsidP="006727C2">
      <w:pPr>
        <w:rPr>
          <w:rFonts w:ascii="Arial" w:hAnsi="Arial" w:cs="Arial"/>
          <w:sz w:val="32"/>
          <w:szCs w:val="32"/>
          <w:lang w:eastAsia="ko-KR"/>
        </w:rPr>
      </w:pPr>
    </w:p>
    <w:sectPr w:rsidR="006727C2" w:rsidRPr="006727C2" w:rsidSect="002B0104">
      <w:pgSz w:w="11906" w:h="16838"/>
      <w:pgMar w:top="1134" w:right="1440" w:bottom="1531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E4D" w:rsidRDefault="00CA1E4D" w:rsidP="00085D58">
      <w:pPr>
        <w:spacing w:after="0"/>
      </w:pPr>
      <w:r>
        <w:separator/>
      </w:r>
    </w:p>
  </w:endnote>
  <w:endnote w:type="continuationSeparator" w:id="0">
    <w:p w:rsidR="00CA1E4D" w:rsidRDefault="00CA1E4D" w:rsidP="00085D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E4D" w:rsidRDefault="00CA1E4D" w:rsidP="00085D58">
      <w:pPr>
        <w:spacing w:after="0"/>
      </w:pPr>
      <w:r>
        <w:separator/>
      </w:r>
    </w:p>
  </w:footnote>
  <w:footnote w:type="continuationSeparator" w:id="0">
    <w:p w:rsidR="00CA1E4D" w:rsidRDefault="00CA1E4D" w:rsidP="00085D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B4D6E"/>
    <w:multiLevelType w:val="hybridMultilevel"/>
    <w:tmpl w:val="11682CB8"/>
    <w:lvl w:ilvl="0" w:tplc="7C843C1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7641F85"/>
    <w:multiLevelType w:val="hybridMultilevel"/>
    <w:tmpl w:val="C2C8FE26"/>
    <w:lvl w:ilvl="0" w:tplc="7C843C1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F937647"/>
    <w:multiLevelType w:val="multilevel"/>
    <w:tmpl w:val="A7FE36FE"/>
    <w:lvl w:ilvl="0">
      <w:start w:val="1"/>
      <w:numFmt w:val="decimal"/>
      <w:lvlText w:val="%1."/>
      <w:lvlJc w:val="left"/>
      <w:pPr>
        <w:ind w:left="425" w:hanging="425"/>
      </w:pPr>
      <w:rPr>
        <w:b w:val="0"/>
        <w:sz w:val="36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5422664E"/>
    <w:multiLevelType w:val="hybridMultilevel"/>
    <w:tmpl w:val="01B60DDE"/>
    <w:lvl w:ilvl="0" w:tplc="7C843C1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7390F40"/>
    <w:multiLevelType w:val="hybridMultilevel"/>
    <w:tmpl w:val="0FFC8B44"/>
    <w:lvl w:ilvl="0" w:tplc="2E28026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B7054E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ztrQ0Mzc0MDewMDdT0lEKTi0uzszPAykwNKgFAH8AejctAAAA"/>
  </w:docVars>
  <w:rsids>
    <w:rsidRoot w:val="009B661D"/>
    <w:rsid w:val="00005931"/>
    <w:rsid w:val="00040118"/>
    <w:rsid w:val="00047404"/>
    <w:rsid w:val="0005176B"/>
    <w:rsid w:val="00054B4A"/>
    <w:rsid w:val="00085D58"/>
    <w:rsid w:val="000D3713"/>
    <w:rsid w:val="000E5231"/>
    <w:rsid w:val="000F722C"/>
    <w:rsid w:val="0011175F"/>
    <w:rsid w:val="00176CC1"/>
    <w:rsid w:val="001A7B28"/>
    <w:rsid w:val="001F63F0"/>
    <w:rsid w:val="0026544E"/>
    <w:rsid w:val="002922E7"/>
    <w:rsid w:val="002A0EEA"/>
    <w:rsid w:val="002A3FA0"/>
    <w:rsid w:val="002B0104"/>
    <w:rsid w:val="002B53F2"/>
    <w:rsid w:val="002C110F"/>
    <w:rsid w:val="002C306E"/>
    <w:rsid w:val="002C64C2"/>
    <w:rsid w:val="002F6114"/>
    <w:rsid w:val="00342181"/>
    <w:rsid w:val="00354C72"/>
    <w:rsid w:val="0038700E"/>
    <w:rsid w:val="003E5BB8"/>
    <w:rsid w:val="003E7435"/>
    <w:rsid w:val="004117B8"/>
    <w:rsid w:val="00414E24"/>
    <w:rsid w:val="00492940"/>
    <w:rsid w:val="00492E3C"/>
    <w:rsid w:val="004945B5"/>
    <w:rsid w:val="004A2D7D"/>
    <w:rsid w:val="004A6D0A"/>
    <w:rsid w:val="004D0DC6"/>
    <w:rsid w:val="004E058B"/>
    <w:rsid w:val="0052552A"/>
    <w:rsid w:val="0054256D"/>
    <w:rsid w:val="0055081F"/>
    <w:rsid w:val="00572CEB"/>
    <w:rsid w:val="0059644C"/>
    <w:rsid w:val="005B48C6"/>
    <w:rsid w:val="005E6F15"/>
    <w:rsid w:val="005F5BBE"/>
    <w:rsid w:val="006034EB"/>
    <w:rsid w:val="00605A57"/>
    <w:rsid w:val="00661F53"/>
    <w:rsid w:val="00670AFB"/>
    <w:rsid w:val="006727C2"/>
    <w:rsid w:val="006965D2"/>
    <w:rsid w:val="006B2441"/>
    <w:rsid w:val="00702870"/>
    <w:rsid w:val="00716297"/>
    <w:rsid w:val="00716718"/>
    <w:rsid w:val="007264A6"/>
    <w:rsid w:val="0074126C"/>
    <w:rsid w:val="00773B63"/>
    <w:rsid w:val="00794F65"/>
    <w:rsid w:val="00797C56"/>
    <w:rsid w:val="007B7593"/>
    <w:rsid w:val="007C2A41"/>
    <w:rsid w:val="007D58F3"/>
    <w:rsid w:val="0083582D"/>
    <w:rsid w:val="00855585"/>
    <w:rsid w:val="0088771F"/>
    <w:rsid w:val="008C3F42"/>
    <w:rsid w:val="008C76B2"/>
    <w:rsid w:val="008D7C1B"/>
    <w:rsid w:val="008F7DD6"/>
    <w:rsid w:val="00932F51"/>
    <w:rsid w:val="00943B74"/>
    <w:rsid w:val="00952259"/>
    <w:rsid w:val="009A0828"/>
    <w:rsid w:val="009B5C51"/>
    <w:rsid w:val="009B661D"/>
    <w:rsid w:val="009E21AC"/>
    <w:rsid w:val="009E4D46"/>
    <w:rsid w:val="00A0120B"/>
    <w:rsid w:val="00A05A53"/>
    <w:rsid w:val="00A15D90"/>
    <w:rsid w:val="00A173C6"/>
    <w:rsid w:val="00A271D2"/>
    <w:rsid w:val="00A608FA"/>
    <w:rsid w:val="00AA3198"/>
    <w:rsid w:val="00AC6C59"/>
    <w:rsid w:val="00AE0EDA"/>
    <w:rsid w:val="00AE720B"/>
    <w:rsid w:val="00B240DF"/>
    <w:rsid w:val="00B75D9B"/>
    <w:rsid w:val="00BD3798"/>
    <w:rsid w:val="00C47D28"/>
    <w:rsid w:val="00C56158"/>
    <w:rsid w:val="00C669FE"/>
    <w:rsid w:val="00CA1986"/>
    <w:rsid w:val="00CA1E4D"/>
    <w:rsid w:val="00D0436F"/>
    <w:rsid w:val="00D11207"/>
    <w:rsid w:val="00D25405"/>
    <w:rsid w:val="00D301C0"/>
    <w:rsid w:val="00D35E47"/>
    <w:rsid w:val="00D62392"/>
    <w:rsid w:val="00D737EE"/>
    <w:rsid w:val="00DF205D"/>
    <w:rsid w:val="00E27863"/>
    <w:rsid w:val="00E458A4"/>
    <w:rsid w:val="00E80750"/>
    <w:rsid w:val="00E974DC"/>
    <w:rsid w:val="00EA10ED"/>
    <w:rsid w:val="00F213C5"/>
    <w:rsid w:val="00F74188"/>
    <w:rsid w:val="00F8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F8969AA-8411-4BB6-B825-21CF5E1A8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CC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76CC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176CC1"/>
    <w:rPr>
      <w:rFonts w:ascii="Arial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uiPriority w:val="99"/>
    <w:rsid w:val="00176CC1"/>
    <w:pPr>
      <w:jc w:val="center"/>
    </w:pPr>
    <w:rPr>
      <w:i/>
    </w:rPr>
  </w:style>
  <w:style w:type="character" w:customStyle="1" w:styleId="Char0">
    <w:name w:val="바닥글 Char"/>
    <w:basedOn w:val="a0"/>
    <w:link w:val="a4"/>
    <w:uiPriority w:val="99"/>
    <w:rsid w:val="00176CC1"/>
    <w:rPr>
      <w:rFonts w:ascii="Arial" w:hAnsi="Arial" w:cs="Times New Roman"/>
      <w:b/>
      <w:i/>
      <w:noProof/>
      <w:kern w:val="0"/>
      <w:sz w:val="18"/>
      <w:szCs w:val="20"/>
      <w:lang w:eastAsia="en-US"/>
    </w:rPr>
  </w:style>
  <w:style w:type="paragraph" w:styleId="a5">
    <w:name w:val="List Paragraph"/>
    <w:basedOn w:val="a"/>
    <w:uiPriority w:val="34"/>
    <w:qFormat/>
    <w:rsid w:val="0055081F"/>
    <w:pPr>
      <w:ind w:leftChars="400" w:left="800"/>
    </w:pPr>
  </w:style>
  <w:style w:type="paragraph" w:customStyle="1" w:styleId="CRCoverPage">
    <w:name w:val="CR Cover Page"/>
    <w:link w:val="CRCoverPageChar"/>
    <w:rsid w:val="005F5BBE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5F5BBE"/>
    <w:rPr>
      <w:rFonts w:ascii="Arial" w:hAnsi="Arial" w:cs="Times New Roman"/>
      <w:kern w:val="0"/>
      <w:szCs w:val="20"/>
      <w:lang w:val="en-GB" w:eastAsia="en-US"/>
    </w:rPr>
  </w:style>
  <w:style w:type="character" w:styleId="a6">
    <w:name w:val="Hyperlink"/>
    <w:basedOn w:val="a0"/>
    <w:uiPriority w:val="99"/>
    <w:unhideWhenUsed/>
    <w:rsid w:val="001F63F0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74188"/>
    <w:rPr>
      <w:color w:val="954F72" w:themeColor="followed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2B53F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2B53F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6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raft%20R4-1910400_TP%20on%205G%20V2X%20coexistence%20scenarios%20and%20detail%20parameters_FR1_v0.1_Huawei_LG_QC_V8.doc" TargetMode="External"/><Relationship Id="rId13" Type="http://schemas.openxmlformats.org/officeDocument/2006/relationships/hyperlink" Target="file:///D:\Users\woodlake\Documents\Works\3GPP\tsg_ran\WG4_Radio\TSGR4_92\Docs\R4-1908971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../../../Before%20meeting/5.%20&#53440;&#49324;&#44592;&#44256;&#47532;&#48624;/7.%20NR%20V2x/R4-1910402.doc" TargetMode="External"/><Relationship Id="rId17" Type="http://schemas.openxmlformats.org/officeDocument/2006/relationships/hyperlink" Target="../../../Before%20meeting/5.%20&#53440;&#49324;&#44592;&#44256;&#47532;&#48624;/7.%20NR%20V2x/R4-1908894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Draft%20R4-1910403%20WF%20for%20UE%20RF%20requirementsfor%20NR%20V2X%20v0.1-QC_LG_VDF.ppt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../../Before%20meeting/5.%20&#53440;&#49324;&#44592;&#44256;&#47532;&#48624;/7.%20NR%20V2x/R4-1908972%20%5bV2X%5d%20NR%20V2X%20coexistence%20simulation%20results%20for%20ITS%20spectrum%20case2%20and%20case4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Users\woodlake\Documents\Works\3GPP\tsg_ran\WG4_Radio\TSGR4_92\Docs\R4-1909923.zip" TargetMode="External"/><Relationship Id="rId10" Type="http://schemas.openxmlformats.org/officeDocument/2006/relationships/hyperlink" Target="../../../Before%20meeting/5.%20&#53440;&#49324;&#44592;&#44256;&#47532;&#48624;/7.%20NR%20V2x/R4-1908971%20%5bV2X%5d%20NR%20V2X%20coexistence%20simulation%20results%20for%20ITS%20spectrum%20case1%20and%20case3.do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../../../Before%20meeting/5.%20&#53440;&#49324;&#44592;&#44256;&#47532;&#48624;/7.%20NR%20V2x/R4-1909923%20NR%20V2X%20RF%20Coex.docx" TargetMode="External"/><Relationship Id="rId14" Type="http://schemas.openxmlformats.org/officeDocument/2006/relationships/hyperlink" Target="file:///D:\Users\woodlake\Documents\Works\3GPP\tsg_ran\WG4_Radio\TSGR4_92\Docs\R4-190897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EC288-E79C-4A4D-811A-6003979E8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박종근/선임연구원/차세대표준(연)CAS팀(jong1.park@lge.com)</dc:creator>
  <cp:keywords/>
  <dc:description/>
  <cp:lastModifiedBy>박종근/선임연구원/차세대표준(연)CAS팀(jong1.park@lge.com)</cp:lastModifiedBy>
  <cp:revision>24</cp:revision>
  <dcterms:created xsi:type="dcterms:W3CDTF">2019-08-29T12:29:00Z</dcterms:created>
  <dcterms:modified xsi:type="dcterms:W3CDTF">2019-08-30T06:10:00Z</dcterms:modified>
</cp:coreProperties>
</file>